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9E6" w:rsidRDefault="003149E6" w:rsidP="003149E6">
      <w:pPr>
        <w:pStyle w:val="Default"/>
        <w:rPr>
          <w:rFonts w:asciiTheme="minorHAnsi" w:hAnsiTheme="minorHAnsi" w:cstheme="minorHAnsi"/>
        </w:rPr>
      </w:pPr>
      <w:r>
        <w:rPr>
          <w:rFonts w:asciiTheme="minorHAnsi" w:hAnsiTheme="minorHAnsi" w:cstheme="minorHAnsi"/>
        </w:rPr>
        <w:t>Movement in cells</w:t>
      </w:r>
    </w:p>
    <w:p w:rsidR="003149E6" w:rsidRPr="003149E6" w:rsidRDefault="003149E6" w:rsidP="003149E6">
      <w:pPr>
        <w:pStyle w:val="Default"/>
        <w:rPr>
          <w:rFonts w:asciiTheme="minorHAnsi" w:hAnsiTheme="minorHAnsi" w:cstheme="minorHAnsi"/>
        </w:rPr>
      </w:pPr>
      <w:r w:rsidRPr="003149E6">
        <w:rPr>
          <w:rFonts w:asciiTheme="minorHAnsi" w:hAnsiTheme="minorHAnsi" w:cstheme="minorHAnsi"/>
        </w:rPr>
        <w:t xml:space="preserve">For a cell to function, glucose must enter to supply substrate for respiration. Glucose is a hydrophilic monosaccharide and cannot therefore diffuse directly through the hydrophobic membrane. Specific extrinsic glucose channel proteins have a complementary shape that allows glucose to enter the cytoplasm by facilitated diffusion down a concentration gradient. In contrast, hydrophobic substances such as fatty acids are able to diffuse directly through the bilayer. Plant cells such as root hair cells use active transport to take up mineral ions such as nitrate and potassium ions from the soil against a concentration gradient. The energy for this process is supplied by the hydrolysis of ATP using the enzyme ATPase and a specific protein channel in the membrane. </w:t>
      </w:r>
    </w:p>
    <w:p w:rsidR="003149E6" w:rsidRPr="003149E6" w:rsidRDefault="003149E6" w:rsidP="003149E6">
      <w:pPr>
        <w:pStyle w:val="Default"/>
        <w:rPr>
          <w:rFonts w:asciiTheme="minorHAnsi" w:hAnsiTheme="minorHAnsi" w:cstheme="minorHAnsi"/>
        </w:rPr>
      </w:pPr>
      <w:r w:rsidRPr="003149E6">
        <w:rPr>
          <w:rFonts w:asciiTheme="minorHAnsi" w:hAnsiTheme="minorHAnsi" w:cstheme="minorHAnsi"/>
        </w:rPr>
        <w:t xml:space="preserve">Respiration of the glucose to form ATP involves the movements of many substances. Glucose diffuses through the cytoplasm and is converted by oxidation in a metabolic pathway to pyruvate, a substance which then diffuses through the mitochondrial membrane into its matrix. Here, it undergoes both the link reaction and the Krebs cycle producing reduced coenzymes, reduced NAD and FAD. These then diffuse to the cristae where they pass their electrons down an electron transport chain in a series of redox reactions. Part of this process involves the movement of hydrogen ions into the inter-membrane space to generate an electrochemical gradient to provide energy for the production of ATP. </w:t>
      </w:r>
    </w:p>
    <w:p w:rsidR="003149E6" w:rsidRPr="003149E6" w:rsidRDefault="003149E6" w:rsidP="003149E6">
      <w:pPr>
        <w:pStyle w:val="Default"/>
        <w:rPr>
          <w:rFonts w:asciiTheme="minorHAnsi" w:hAnsiTheme="minorHAnsi" w:cstheme="minorHAnsi"/>
        </w:rPr>
      </w:pPr>
      <w:r w:rsidRPr="003149E6">
        <w:rPr>
          <w:rFonts w:asciiTheme="minorHAnsi" w:hAnsiTheme="minorHAnsi" w:cstheme="minorHAnsi"/>
        </w:rPr>
        <w:t xml:space="preserve">ATP plays another role in the movements of actin filaments in a mammal’s muscle cells. For a sarcomere to contract, an </w:t>
      </w:r>
      <w:proofErr w:type="spellStart"/>
      <w:r w:rsidRPr="003149E6">
        <w:rPr>
          <w:rFonts w:asciiTheme="minorHAnsi" w:hAnsiTheme="minorHAnsi" w:cstheme="minorHAnsi"/>
        </w:rPr>
        <w:t>actin</w:t>
      </w:r>
      <w:proofErr w:type="spellEnd"/>
      <w:r w:rsidRPr="003149E6">
        <w:rPr>
          <w:rFonts w:asciiTheme="minorHAnsi" w:hAnsiTheme="minorHAnsi" w:cstheme="minorHAnsi"/>
        </w:rPr>
        <w:t xml:space="preserve"> fibre must move into a myosin filament (the sliding filament theory). Calcium ions bind to troponin causing the removal of tropomyosin from the myosin head binding site on the filament. The myosin head can attach to form an </w:t>
      </w:r>
      <w:proofErr w:type="spellStart"/>
      <w:r w:rsidRPr="003149E6">
        <w:rPr>
          <w:rFonts w:asciiTheme="minorHAnsi" w:hAnsiTheme="minorHAnsi" w:cstheme="minorHAnsi"/>
        </w:rPr>
        <w:t>actomyosin</w:t>
      </w:r>
      <w:proofErr w:type="spellEnd"/>
      <w:r w:rsidRPr="003149E6">
        <w:rPr>
          <w:rFonts w:asciiTheme="minorHAnsi" w:hAnsiTheme="minorHAnsi" w:cstheme="minorHAnsi"/>
        </w:rPr>
        <w:t xml:space="preserve"> cross-bridge that “nods” to the left drawing actin into myosin. Calcium ions activate ATPase to hydrolyse ATP to ADP and Pi to provide energy for the further detachment and reformation of cross-bridges, in this way contracting the length of the sarcomere and muscle fibre allowing movement of the animal. </w:t>
      </w:r>
    </w:p>
    <w:p w:rsidR="003149E6" w:rsidRPr="003149E6" w:rsidRDefault="003149E6" w:rsidP="003149E6">
      <w:pPr>
        <w:pStyle w:val="Default"/>
        <w:rPr>
          <w:rFonts w:asciiTheme="minorHAnsi" w:hAnsiTheme="minorHAnsi" w:cstheme="minorHAnsi"/>
        </w:rPr>
      </w:pPr>
      <w:r w:rsidRPr="003149E6">
        <w:rPr>
          <w:rFonts w:asciiTheme="minorHAnsi" w:hAnsiTheme="minorHAnsi" w:cstheme="minorHAnsi"/>
        </w:rPr>
        <w:t xml:space="preserve">All cell’s functions are controlled in the nucleus by DNA. The DNA is attached to structures called chromosomes which are too large to pass through the nuclear pores into the cytoplasm where the ribosomes can translate the genetic code and synthesise proteins. Through the process of transcription, a molecule of messenger RNA (mRNA) is created that is a </w:t>
      </w:r>
      <w:r w:rsidRPr="003149E6">
        <w:rPr>
          <w:rFonts w:asciiTheme="minorHAnsi" w:hAnsiTheme="minorHAnsi" w:cstheme="minorHAnsi"/>
        </w:rPr>
        <w:t>complimentary</w:t>
      </w:r>
      <w:r w:rsidRPr="003149E6">
        <w:rPr>
          <w:rFonts w:asciiTheme="minorHAnsi" w:hAnsiTheme="minorHAnsi" w:cstheme="minorHAnsi"/>
        </w:rPr>
        <w:t xml:space="preserve"> copy of a gene. This is small enough to diffuse out through the pores and bind to the ribosomes on the rough endoplasmic reticulum situated outside the nucleus. In the cytoplasm, amino acids are joined to their specific transfer RNA (</w:t>
      </w:r>
      <w:proofErr w:type="spellStart"/>
      <w:r w:rsidRPr="003149E6">
        <w:rPr>
          <w:rFonts w:asciiTheme="minorHAnsi" w:hAnsiTheme="minorHAnsi" w:cstheme="minorHAnsi"/>
        </w:rPr>
        <w:t>tRNA</w:t>
      </w:r>
      <w:proofErr w:type="spellEnd"/>
      <w:r w:rsidRPr="003149E6">
        <w:rPr>
          <w:rFonts w:asciiTheme="minorHAnsi" w:hAnsiTheme="minorHAnsi" w:cstheme="minorHAnsi"/>
        </w:rPr>
        <w:t xml:space="preserve">) and are carried inside the ribosome where the anticodon on </w:t>
      </w:r>
      <w:proofErr w:type="spellStart"/>
      <w:r w:rsidRPr="003149E6">
        <w:rPr>
          <w:rFonts w:asciiTheme="minorHAnsi" w:hAnsiTheme="minorHAnsi" w:cstheme="minorHAnsi"/>
        </w:rPr>
        <w:t>tRNA</w:t>
      </w:r>
      <w:proofErr w:type="spellEnd"/>
      <w:r w:rsidRPr="003149E6">
        <w:rPr>
          <w:rFonts w:asciiTheme="minorHAnsi" w:hAnsiTheme="minorHAnsi" w:cstheme="minorHAnsi"/>
        </w:rPr>
        <w:t xml:space="preserve"> can bind to the complementary codon on mRNA by specific base pairing. An enzyme then joins adjacent amino acids forming a peptide bond by a condensation reaction. In this way a protein’s primary structure is built up. Once completed, the finished </w:t>
      </w:r>
      <w:bookmarkStart w:id="0" w:name="_GoBack"/>
      <w:bookmarkEnd w:id="0"/>
      <w:r w:rsidRPr="003149E6">
        <w:rPr>
          <w:rFonts w:asciiTheme="minorHAnsi" w:hAnsiTheme="minorHAnsi" w:cstheme="minorHAnsi"/>
        </w:rPr>
        <w:t xml:space="preserve">polypeptide is diffused though the smooth ER to the </w:t>
      </w:r>
      <w:proofErr w:type="spellStart"/>
      <w:proofErr w:type="gramStart"/>
      <w:r w:rsidRPr="003149E6">
        <w:rPr>
          <w:rFonts w:asciiTheme="minorHAnsi" w:hAnsiTheme="minorHAnsi" w:cstheme="minorHAnsi"/>
        </w:rPr>
        <w:t>golgi</w:t>
      </w:r>
      <w:proofErr w:type="spellEnd"/>
      <w:proofErr w:type="gramEnd"/>
      <w:r w:rsidRPr="003149E6">
        <w:rPr>
          <w:rFonts w:asciiTheme="minorHAnsi" w:hAnsiTheme="minorHAnsi" w:cstheme="minorHAnsi"/>
        </w:rPr>
        <w:t xml:space="preserve"> apparatus where the specific three dimensional tertiary structure is put in place through the production of disulphide bridges, ionic bonds etc. The finished protein is packaged into a vesicle that “pinches” off from the </w:t>
      </w:r>
      <w:proofErr w:type="spellStart"/>
      <w:proofErr w:type="gramStart"/>
      <w:r w:rsidRPr="003149E6">
        <w:rPr>
          <w:rFonts w:asciiTheme="minorHAnsi" w:hAnsiTheme="minorHAnsi" w:cstheme="minorHAnsi"/>
        </w:rPr>
        <w:t>golgi</w:t>
      </w:r>
      <w:proofErr w:type="spellEnd"/>
      <w:proofErr w:type="gramEnd"/>
      <w:r w:rsidRPr="003149E6">
        <w:rPr>
          <w:rFonts w:asciiTheme="minorHAnsi" w:hAnsiTheme="minorHAnsi" w:cstheme="minorHAnsi"/>
        </w:rPr>
        <w:t xml:space="preserve"> and awaits secretion from the cell by exocytosis. </w:t>
      </w:r>
    </w:p>
    <w:p w:rsidR="003149E6" w:rsidRPr="003149E6" w:rsidRDefault="003149E6" w:rsidP="003149E6">
      <w:pPr>
        <w:pStyle w:val="Default"/>
        <w:rPr>
          <w:rFonts w:asciiTheme="minorHAnsi" w:hAnsiTheme="minorHAnsi" w:cstheme="minorHAnsi"/>
        </w:rPr>
      </w:pPr>
      <w:r w:rsidRPr="003149E6">
        <w:rPr>
          <w:rFonts w:asciiTheme="minorHAnsi" w:hAnsiTheme="minorHAnsi" w:cstheme="minorHAnsi"/>
        </w:rPr>
        <w:t xml:space="preserve">Before a cell can replicate, the DNA must be replicated by semi-conservative replication, in the phase of the cell cycle referred to as late interphase. Helicase binds to DNA breaking the hydrogen bonds between the polynucleotide strands revealing two template strands. DNA nucleotides line up on each strand (adenine with thymine and cytosine with guanine) and DNA polymerase joins adjacent nucleotides by a condensation reaction. Each new DNA molecule produced carries one of the strands from the original DNA thus conserving the genetic code. For cell replication to occur by mitosis, the replicated chromosomes must pass </w:t>
      </w:r>
      <w:r w:rsidRPr="003149E6">
        <w:rPr>
          <w:rFonts w:asciiTheme="minorHAnsi" w:hAnsiTheme="minorHAnsi" w:cstheme="minorHAnsi"/>
        </w:rPr>
        <w:lastRenderedPageBreak/>
        <w:t xml:space="preserve">out of the nucleus and attach to spindle fibres at the cell’s equator. During prophase, the nuclear membrane disintegrates and the chromosomes coil up and become visible. Since there is now nothing to stop the DNA’s movement, the chromosomes move to the equator and attach to the spindle fibres using their centromeres. In metaphase, all the chromosomes are aligned at the equator. During anaphase, the centromeres then split and the spindles contract, pulling the sister chromatids to opposite poles of the cell. In this way each pole of the cell now has a full set of chromosomes and so telophase can occur to reform the nuclear envelopes. Following the splitting of the cytoplasm by cytokinesis, two new cells have been formed, each with a full complement of chromosomes. </w:t>
      </w:r>
    </w:p>
    <w:p w:rsidR="003A515F" w:rsidRPr="003149E6" w:rsidRDefault="003149E6" w:rsidP="003149E6">
      <w:pPr>
        <w:rPr>
          <w:rFonts w:cstheme="minorHAnsi"/>
          <w:sz w:val="24"/>
          <w:szCs w:val="24"/>
        </w:rPr>
      </w:pPr>
      <w:r w:rsidRPr="003149E6">
        <w:rPr>
          <w:rFonts w:cstheme="minorHAnsi"/>
          <w:sz w:val="24"/>
          <w:szCs w:val="24"/>
        </w:rPr>
        <w:t>In plants water is moved up the xylem through xylem vessels that are hollow. The functions of these cells include transporting water and mineral ions up the plant from the roots and provide support. They are dead cells that have lignified walls providing strength and support. The water is pushed upwards via a root pressure. The active transport of mineral ions from the endodermis into the xylem lowers the water potential, allowing water to enter by osmosis. This creates the hydrostatic pressure, called root pressure, which pushes water up the plant through the hollow xylem vessels. Water is also pulled up by the cohesion-tension mechanism. Evaporation of water from mesophyll cells creates a water potential gradient (a tension) that draws water from the xylem to replace that which was lost. Adjacent water molecules have a weak inter molecular force called a hydrogen bond (a cohesion) between them, so as one molecule is drawn through the cells, the next follows pulling water through the xylem vessels in a column.</w:t>
      </w:r>
    </w:p>
    <w:sectPr w:rsidR="003A515F" w:rsidRPr="003149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9E6"/>
    <w:rsid w:val="003149E6"/>
    <w:rsid w:val="00844615"/>
    <w:rsid w:val="00FA6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4C5E5"/>
  <w15:chartTrackingRefBased/>
  <w15:docId w15:val="{99A81F3D-D95B-46CF-A539-33932FD58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149E6"/>
    <w:pPr>
      <w:autoSpaceDE w:val="0"/>
      <w:autoSpaceDN w:val="0"/>
      <w:adjustRightInd w:val="0"/>
      <w:spacing w:after="0" w:line="240" w:lineRule="auto"/>
    </w:pPr>
    <w:rPr>
      <w:rFonts w:ascii="Verdana" w:hAnsi="Verdana" w:cs="Verdana"/>
      <w:color w:val="000000"/>
      <w:sz w:val="24"/>
      <w:szCs w:val="24"/>
    </w:rPr>
  </w:style>
  <w:style w:type="paragraph" w:styleId="BalloonText">
    <w:name w:val="Balloon Text"/>
    <w:basedOn w:val="Normal"/>
    <w:link w:val="BalloonTextChar"/>
    <w:uiPriority w:val="99"/>
    <w:semiHidden/>
    <w:unhideWhenUsed/>
    <w:rsid w:val="003149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9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869</Words>
  <Characters>4959</Characters>
  <Application>Microsoft Office Word</Application>
  <DocSecurity>0</DocSecurity>
  <Lines>41</Lines>
  <Paragraphs>11</Paragraphs>
  <ScaleCrop>false</ScaleCrop>
  <Company/>
  <LinksUpToDate>false</LinksUpToDate>
  <CharactersWithSpaces>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Hodds</dc:creator>
  <cp:keywords/>
  <dc:description/>
  <cp:lastModifiedBy>Olivia Hodds</cp:lastModifiedBy>
  <cp:revision>1</cp:revision>
  <cp:lastPrinted>2018-02-27T13:10:00Z</cp:lastPrinted>
  <dcterms:created xsi:type="dcterms:W3CDTF">2018-02-27T12:45:00Z</dcterms:created>
  <dcterms:modified xsi:type="dcterms:W3CDTF">2018-02-27T13:10:00Z</dcterms:modified>
</cp:coreProperties>
</file>