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6E" w:rsidRPr="000E326E" w:rsidRDefault="000E326E" w:rsidP="000E326E">
      <w:pPr>
        <w:rPr>
          <w:rFonts w:ascii="Times New Roman" w:eastAsia="Times New Roman" w:hAnsi="Times New Roman"/>
          <w:sz w:val="20"/>
          <w:szCs w:val="20"/>
        </w:rPr>
      </w:pPr>
      <w:bookmarkStart w:id="0" w:name="_GoBack"/>
      <w:bookmarkEnd w:id="0"/>
      <w:r w:rsidRPr="000E326E">
        <w:rPr>
          <w:rFonts w:ascii="Comic Sans MS" w:hAnsi="Comic Sans MS"/>
          <w:u w:val="single"/>
        </w:rPr>
        <w:t>Assessing the influence of the Equality Act 2010 and Equality Duty.</w:t>
      </w:r>
      <w:r w:rsidRPr="000E326E">
        <w:rPr>
          <w:rFonts w:ascii="Comic Sans MS" w:eastAsiaTheme="minorEastAsia" w:hAnsi="Comic Sans MS"/>
          <w:color w:val="000000" w:themeColor="text1"/>
          <w:kern w:val="24"/>
          <w:sz w:val="54"/>
          <w:szCs w:val="54"/>
        </w:rPr>
        <w:t xml:space="preserve"> </w:t>
      </w:r>
    </w:p>
    <w:p w:rsidR="000E326E" w:rsidRPr="000E326E" w:rsidRDefault="000E326E" w:rsidP="000E326E">
      <w:pPr>
        <w:pStyle w:val="ListParagraph"/>
        <w:rPr>
          <w:sz w:val="20"/>
          <w:szCs w:val="20"/>
        </w:rPr>
      </w:pPr>
    </w:p>
    <w:p w:rsidR="009256D0" w:rsidRDefault="00AA048E" w:rsidP="000E326E">
      <w:pPr>
        <w:rPr>
          <w:rFonts w:ascii="Comic Sans MS" w:eastAsiaTheme="minorEastAsia" w:hAnsi="Comic Sans MS"/>
          <w:color w:val="000000" w:themeColor="text1"/>
          <w:kern w:val="24"/>
          <w:sz w:val="20"/>
          <w:szCs w:val="20"/>
        </w:rPr>
      </w:pPr>
      <w:r>
        <w:rPr>
          <w:rFonts w:ascii="Comic Sans MS" w:eastAsiaTheme="majorEastAsia" w:hAnsi="Comic Sans MS" w:cstheme="majorBidi"/>
          <w:color w:val="000000" w:themeColor="text1"/>
          <w:kern w:val="24"/>
          <w:sz w:val="20"/>
          <w:szCs w:val="20"/>
        </w:rPr>
        <w:t xml:space="preserve">From </w:t>
      </w:r>
      <w:r w:rsidR="000E326E">
        <w:rPr>
          <w:rFonts w:ascii="Comic Sans MS" w:eastAsiaTheme="majorEastAsia" w:hAnsi="Comic Sans MS" w:cstheme="majorBidi"/>
          <w:color w:val="000000" w:themeColor="text1"/>
          <w:kern w:val="24"/>
          <w:sz w:val="20"/>
          <w:szCs w:val="20"/>
        </w:rPr>
        <w:t>November 2011</w:t>
      </w:r>
      <w:r w:rsidR="005132AF">
        <w:rPr>
          <w:rFonts w:ascii="Comic Sans MS" w:eastAsiaTheme="majorEastAsia" w:hAnsi="Comic Sans MS" w:cstheme="majorBidi"/>
          <w:color w:val="000000" w:themeColor="text1"/>
          <w:kern w:val="24"/>
          <w:sz w:val="20"/>
          <w:szCs w:val="20"/>
        </w:rPr>
        <w:t xml:space="preserve"> </w:t>
      </w:r>
      <w:r>
        <w:rPr>
          <w:rFonts w:ascii="Comic Sans MS" w:eastAsiaTheme="majorEastAsia" w:hAnsi="Comic Sans MS" w:cstheme="majorBidi"/>
          <w:color w:val="000000" w:themeColor="text1"/>
          <w:kern w:val="24"/>
          <w:sz w:val="20"/>
          <w:szCs w:val="20"/>
        </w:rPr>
        <w:t>to January 2012</w:t>
      </w:r>
      <w:r w:rsidR="000E326E">
        <w:rPr>
          <w:rFonts w:ascii="Comic Sans MS" w:eastAsiaTheme="majorEastAsia" w:hAnsi="Comic Sans MS" w:cstheme="majorBidi"/>
          <w:color w:val="000000" w:themeColor="text1"/>
          <w:kern w:val="24"/>
          <w:sz w:val="20"/>
          <w:szCs w:val="20"/>
        </w:rPr>
        <w:t xml:space="preserve"> the </w:t>
      </w:r>
      <w:r w:rsidR="000E326E" w:rsidRPr="000E326E">
        <w:rPr>
          <w:rFonts w:ascii="Comic Sans MS" w:eastAsiaTheme="majorEastAsia" w:hAnsi="Comic Sans MS" w:cstheme="majorBidi"/>
          <w:color w:val="000000" w:themeColor="text1"/>
          <w:kern w:val="24"/>
          <w:sz w:val="20"/>
          <w:szCs w:val="20"/>
        </w:rPr>
        <w:t xml:space="preserve">Government Equalities Office (GEO) </w:t>
      </w:r>
      <w:r w:rsidR="000E326E">
        <w:rPr>
          <w:rFonts w:ascii="Comic Sans MS" w:eastAsiaTheme="majorEastAsia" w:hAnsi="Comic Sans MS" w:cstheme="majorBidi"/>
          <w:color w:val="000000" w:themeColor="text1"/>
          <w:kern w:val="24"/>
          <w:sz w:val="20"/>
          <w:szCs w:val="20"/>
        </w:rPr>
        <w:t xml:space="preserve">carried out research to </w:t>
      </w:r>
      <w:r w:rsidR="000E326E" w:rsidRPr="000E326E">
        <w:rPr>
          <w:rFonts w:ascii="Comic Sans MS" w:eastAsiaTheme="majorEastAsia" w:hAnsi="Comic Sans MS" w:cstheme="majorBidi"/>
          <w:color w:val="000000" w:themeColor="text1"/>
          <w:kern w:val="24"/>
          <w:sz w:val="20"/>
          <w:szCs w:val="20"/>
        </w:rPr>
        <w:t>evaluat</w:t>
      </w:r>
      <w:r w:rsidR="000E326E">
        <w:rPr>
          <w:rFonts w:ascii="Comic Sans MS" w:eastAsiaTheme="majorEastAsia" w:hAnsi="Comic Sans MS" w:cstheme="majorBidi"/>
          <w:color w:val="000000" w:themeColor="text1"/>
          <w:kern w:val="24"/>
          <w:sz w:val="20"/>
          <w:szCs w:val="20"/>
        </w:rPr>
        <w:t>e the effects and implementation o</w:t>
      </w:r>
      <w:r w:rsidR="000E326E" w:rsidRPr="000E326E">
        <w:rPr>
          <w:rFonts w:ascii="Comic Sans MS" w:eastAsiaTheme="majorEastAsia" w:hAnsi="Comic Sans MS" w:cstheme="majorBidi"/>
          <w:color w:val="000000" w:themeColor="text1"/>
          <w:kern w:val="24"/>
          <w:sz w:val="20"/>
          <w:szCs w:val="20"/>
        </w:rPr>
        <w:t>f the Equality Act 2010</w:t>
      </w:r>
      <w:r w:rsidR="000E326E">
        <w:rPr>
          <w:rFonts w:ascii="Comic Sans MS" w:eastAsiaTheme="majorEastAsia" w:hAnsi="Comic Sans MS" w:cstheme="majorBidi"/>
          <w:color w:val="000000" w:themeColor="text1"/>
          <w:kern w:val="24"/>
          <w:sz w:val="20"/>
          <w:szCs w:val="20"/>
        </w:rPr>
        <w:t>.</w:t>
      </w:r>
      <w:r>
        <w:rPr>
          <w:rFonts w:ascii="Comic Sans MS" w:eastAsiaTheme="majorEastAsia" w:hAnsi="Comic Sans MS" w:cstheme="majorBidi"/>
          <w:color w:val="000000" w:themeColor="text1"/>
          <w:kern w:val="24"/>
          <w:sz w:val="20"/>
          <w:szCs w:val="20"/>
        </w:rPr>
        <w:t xml:space="preserve"> </w:t>
      </w:r>
      <w:r w:rsidR="000E326E">
        <w:rPr>
          <w:rFonts w:ascii="Comic Sans MS" w:eastAsiaTheme="majorEastAsia" w:hAnsi="Comic Sans MS" w:cstheme="majorBidi"/>
          <w:color w:val="000000" w:themeColor="text1"/>
          <w:kern w:val="24"/>
          <w:sz w:val="20"/>
          <w:szCs w:val="20"/>
        </w:rPr>
        <w:t xml:space="preserve">1811 organisations in public, private and voluntary settings were surveyed by telephone </w:t>
      </w:r>
      <w:r w:rsidR="000E326E" w:rsidRPr="000E326E">
        <w:rPr>
          <w:rFonts w:ascii="Comic Sans MS" w:eastAsiaTheme="minorEastAsia" w:hAnsi="Comic Sans MS"/>
          <w:color w:val="000000" w:themeColor="text1"/>
          <w:kern w:val="24"/>
          <w:sz w:val="20"/>
          <w:szCs w:val="20"/>
        </w:rPr>
        <w:t xml:space="preserve">across England, Scotland and Wales. </w:t>
      </w:r>
      <w:r w:rsidR="000E326E" w:rsidRPr="000E326E">
        <w:rPr>
          <w:rFonts w:eastAsiaTheme="minorEastAsia" w:hAnsi="Calibri"/>
          <w:color w:val="000000" w:themeColor="text1"/>
          <w:kern w:val="24"/>
          <w:sz w:val="20"/>
          <w:szCs w:val="20"/>
        </w:rPr>
        <w:t xml:space="preserve"> </w:t>
      </w:r>
      <w:r w:rsidR="000E326E" w:rsidRPr="000E326E">
        <w:rPr>
          <w:rFonts w:ascii="Comic Sans MS" w:eastAsiaTheme="minorEastAsia" w:hAnsi="Comic Sans MS"/>
          <w:color w:val="000000" w:themeColor="text1"/>
          <w:kern w:val="24"/>
          <w:sz w:val="20"/>
          <w:szCs w:val="20"/>
        </w:rPr>
        <w:t>The results were published in three reports.</w:t>
      </w:r>
    </w:p>
    <w:p w:rsidR="000E326E" w:rsidRDefault="000E326E" w:rsidP="009256D0">
      <w:pPr>
        <w:spacing w:after="0"/>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Report 1 – Evaluation of the Implementation of the Equality Act organisational approaches to equality.</w:t>
      </w:r>
    </w:p>
    <w:p w:rsidR="000E326E" w:rsidRDefault="000E326E" w:rsidP="009256D0">
      <w:pPr>
        <w:spacing w:after="0"/>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Report 2 -</w:t>
      </w:r>
      <w:r w:rsidRPr="000E326E">
        <w:rPr>
          <w:rFonts w:ascii="Comic Sans MS" w:eastAsiaTheme="minorEastAsia" w:hAnsi="Comic Sans MS"/>
          <w:color w:val="000000" w:themeColor="text1"/>
          <w:kern w:val="24"/>
          <w:sz w:val="20"/>
          <w:szCs w:val="20"/>
        </w:rPr>
        <w:t xml:space="preserve"> </w:t>
      </w:r>
      <w:r>
        <w:rPr>
          <w:rFonts w:ascii="Comic Sans MS" w:eastAsiaTheme="minorEastAsia" w:hAnsi="Comic Sans MS"/>
          <w:color w:val="000000" w:themeColor="text1"/>
          <w:kern w:val="24"/>
          <w:sz w:val="20"/>
          <w:szCs w:val="20"/>
        </w:rPr>
        <w:t>Evaluation of the Implementation of the Equality Act, awareness and impact of the Equality Act.</w:t>
      </w:r>
    </w:p>
    <w:p w:rsidR="009C5D73" w:rsidRDefault="000E326E" w:rsidP="009256D0">
      <w:pPr>
        <w:spacing w:after="0"/>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 xml:space="preserve">Report3 - </w:t>
      </w:r>
      <w:r w:rsidR="009C5D73">
        <w:rPr>
          <w:rFonts w:ascii="Comic Sans MS" w:eastAsiaTheme="minorEastAsia" w:hAnsi="Comic Sans MS"/>
          <w:color w:val="000000" w:themeColor="text1"/>
          <w:kern w:val="24"/>
          <w:sz w:val="20"/>
          <w:szCs w:val="20"/>
        </w:rPr>
        <w:t>Evaluation of the Implementation of the Equality Act, disputes and challenges.</w:t>
      </w:r>
    </w:p>
    <w:p w:rsidR="009256D0" w:rsidRDefault="009256D0" w:rsidP="009256D0">
      <w:pPr>
        <w:spacing w:after="0"/>
        <w:rPr>
          <w:rFonts w:ascii="Comic Sans MS" w:eastAsiaTheme="minorEastAsia" w:hAnsi="Comic Sans MS"/>
          <w:color w:val="000000" w:themeColor="text1"/>
          <w:kern w:val="24"/>
          <w:sz w:val="20"/>
          <w:szCs w:val="20"/>
        </w:rPr>
      </w:pPr>
    </w:p>
    <w:p w:rsidR="009C5D73" w:rsidRDefault="009C5D73" w:rsidP="009C5D73">
      <w:pPr>
        <w:rPr>
          <w:rFonts w:ascii="Comic Sans MS" w:eastAsiaTheme="minorEastAsia" w:hAnsi="Comic Sans MS"/>
          <w:color w:val="000000" w:themeColor="text1"/>
          <w:kern w:val="24"/>
          <w:sz w:val="20"/>
          <w:szCs w:val="20"/>
          <w:u w:val="single"/>
        </w:rPr>
      </w:pPr>
      <w:r w:rsidRPr="009C5D73">
        <w:rPr>
          <w:rFonts w:ascii="Comic Sans MS" w:eastAsiaTheme="minorEastAsia" w:hAnsi="Comic Sans MS"/>
          <w:color w:val="000000" w:themeColor="text1"/>
          <w:kern w:val="24"/>
          <w:sz w:val="20"/>
          <w:szCs w:val="20"/>
          <w:u w:val="single"/>
        </w:rPr>
        <w:t>Overall findings</w:t>
      </w:r>
      <w:r>
        <w:rPr>
          <w:rFonts w:ascii="Comic Sans MS" w:eastAsiaTheme="minorEastAsia" w:hAnsi="Comic Sans MS"/>
          <w:color w:val="000000" w:themeColor="text1"/>
          <w:kern w:val="24"/>
          <w:sz w:val="20"/>
          <w:szCs w:val="20"/>
          <w:u w:val="single"/>
        </w:rPr>
        <w:t xml:space="preserve"> of the reports</w:t>
      </w:r>
      <w:r w:rsidRPr="009C5D73">
        <w:rPr>
          <w:rFonts w:ascii="Comic Sans MS" w:eastAsiaTheme="minorEastAsia" w:hAnsi="Comic Sans MS"/>
          <w:color w:val="000000" w:themeColor="text1"/>
          <w:kern w:val="24"/>
          <w:sz w:val="20"/>
          <w:szCs w:val="20"/>
          <w:u w:val="single"/>
        </w:rPr>
        <w:t xml:space="preserve"> </w:t>
      </w:r>
      <w:r>
        <w:rPr>
          <w:rFonts w:ascii="Comic Sans MS" w:eastAsiaTheme="minorEastAsia" w:hAnsi="Comic Sans MS"/>
          <w:color w:val="000000" w:themeColor="text1"/>
          <w:kern w:val="24"/>
          <w:sz w:val="20"/>
          <w:szCs w:val="20"/>
          <w:u w:val="single"/>
        </w:rPr>
        <w:t>and evaluation of these findings.</w:t>
      </w:r>
    </w:p>
    <w:tbl>
      <w:tblPr>
        <w:tblStyle w:val="TableGrid"/>
        <w:tblW w:w="9918" w:type="dxa"/>
        <w:tblLook w:val="04A0" w:firstRow="1" w:lastRow="0" w:firstColumn="1" w:lastColumn="0" w:noHBand="0" w:noVBand="1"/>
      </w:tblPr>
      <w:tblGrid>
        <w:gridCol w:w="6232"/>
        <w:gridCol w:w="3686"/>
      </w:tblGrid>
      <w:tr w:rsidR="009C5D73" w:rsidTr="005B5C7C">
        <w:tc>
          <w:tcPr>
            <w:tcW w:w="6232" w:type="dxa"/>
          </w:tcPr>
          <w:p w:rsidR="009C5D73" w:rsidRPr="009C5D73" w:rsidRDefault="009C5D73" w:rsidP="009C5D73">
            <w:pPr>
              <w:rPr>
                <w:rFonts w:ascii="Comic Sans MS" w:eastAsiaTheme="minorEastAsia" w:hAnsi="Comic Sans MS"/>
                <w:b/>
                <w:color w:val="000000" w:themeColor="text1"/>
                <w:kern w:val="24"/>
                <w:sz w:val="20"/>
                <w:szCs w:val="20"/>
              </w:rPr>
            </w:pPr>
            <w:r w:rsidRPr="009C5D73">
              <w:rPr>
                <w:rFonts w:ascii="Comic Sans MS" w:eastAsiaTheme="minorEastAsia" w:hAnsi="Comic Sans MS"/>
                <w:b/>
                <w:color w:val="000000" w:themeColor="text1"/>
                <w:kern w:val="24"/>
                <w:sz w:val="20"/>
                <w:szCs w:val="20"/>
              </w:rPr>
              <w:t xml:space="preserve">Findings </w:t>
            </w:r>
            <w:r w:rsidR="005B5C7C">
              <w:rPr>
                <w:rFonts w:ascii="Comic Sans MS" w:eastAsiaTheme="minorEastAsia" w:hAnsi="Comic Sans MS"/>
                <w:b/>
                <w:color w:val="000000" w:themeColor="text1"/>
                <w:kern w:val="24"/>
                <w:sz w:val="20"/>
                <w:szCs w:val="20"/>
              </w:rPr>
              <w:t>of the research</w:t>
            </w:r>
          </w:p>
        </w:tc>
        <w:tc>
          <w:tcPr>
            <w:tcW w:w="3686" w:type="dxa"/>
          </w:tcPr>
          <w:p w:rsidR="009C5D73" w:rsidRDefault="009C5D73" w:rsidP="009C5D73">
            <w:pPr>
              <w:rPr>
                <w:rFonts w:ascii="Comic Sans MS" w:eastAsiaTheme="minorEastAsia" w:hAnsi="Comic Sans MS"/>
                <w:color w:val="000000" w:themeColor="text1"/>
                <w:kern w:val="24"/>
                <w:sz w:val="20"/>
                <w:szCs w:val="20"/>
                <w:u w:val="single"/>
              </w:rPr>
            </w:pPr>
            <w:r>
              <w:rPr>
                <w:rFonts w:ascii="Comic Sans MS" w:eastAsiaTheme="minorEastAsia" w:hAnsi="Comic Sans MS"/>
                <w:color w:val="000000" w:themeColor="text1"/>
                <w:kern w:val="24"/>
                <w:sz w:val="20"/>
                <w:szCs w:val="20"/>
                <w:u w:val="single"/>
              </w:rPr>
              <w:t xml:space="preserve">Assessment &amp; Evaluation </w:t>
            </w:r>
          </w:p>
        </w:tc>
      </w:tr>
      <w:tr w:rsidR="009C5D73" w:rsidTr="005B5C7C">
        <w:tc>
          <w:tcPr>
            <w:tcW w:w="6232" w:type="dxa"/>
          </w:tcPr>
          <w:p w:rsidR="0002351A" w:rsidRPr="00EC7220" w:rsidRDefault="00F532DC" w:rsidP="009C5D73">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The survey revealed widespread engagement with equalities and with equality legislation. </w:t>
            </w:r>
          </w:p>
          <w:p w:rsidR="0002351A" w:rsidRPr="00EC7220" w:rsidRDefault="00F532DC" w:rsidP="009C5D73">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This engagement tends to be stronger in the public sector than in the private sector, and in larger rather than smaller firms.</w:t>
            </w:r>
          </w:p>
          <w:p w:rsidR="009C5D73"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The overwhelming majority of establishments had either a written policy relating to equality or an approach to discrimination issues that was known by their employees. </w:t>
            </w:r>
          </w:p>
        </w:tc>
        <w:tc>
          <w:tcPr>
            <w:tcW w:w="3686" w:type="dxa"/>
          </w:tcPr>
          <w:p w:rsidR="009C5D73" w:rsidRPr="00EC7220" w:rsidRDefault="009C5D73" w:rsidP="009C5D73">
            <w:pPr>
              <w:rPr>
                <w:rFonts w:ascii="Comic Sans MS" w:eastAsiaTheme="minorEastAsia" w:hAnsi="Comic Sans MS"/>
                <w:color w:val="000000" w:themeColor="text1"/>
                <w:kern w:val="24"/>
                <w:sz w:val="20"/>
                <w:szCs w:val="20"/>
              </w:rPr>
            </w:pPr>
            <w:r w:rsidRPr="00EC7220">
              <w:rPr>
                <w:rFonts w:ascii="Comic Sans MS" w:eastAsiaTheme="minorEastAsia" w:hAnsi="Comic Sans MS"/>
                <w:i/>
                <w:iCs/>
                <w:color w:val="000000" w:themeColor="text1"/>
                <w:kern w:val="24"/>
                <w:sz w:val="20"/>
                <w:szCs w:val="20"/>
              </w:rPr>
              <w:t>The legislation is having</w:t>
            </w:r>
            <w:r w:rsidR="005B5C7C">
              <w:rPr>
                <w:rFonts w:ascii="Comic Sans MS" w:eastAsiaTheme="minorEastAsia" w:hAnsi="Comic Sans MS"/>
                <w:i/>
                <w:iCs/>
                <w:color w:val="000000" w:themeColor="text1"/>
                <w:kern w:val="24"/>
                <w:sz w:val="20"/>
                <w:szCs w:val="20"/>
              </w:rPr>
              <w:t xml:space="preserve"> an</w:t>
            </w:r>
            <w:r w:rsidRPr="00EC7220">
              <w:rPr>
                <w:rFonts w:ascii="Comic Sans MS" w:eastAsiaTheme="minorEastAsia" w:hAnsi="Comic Sans MS"/>
                <w:i/>
                <w:iCs/>
                <w:color w:val="000000" w:themeColor="text1"/>
                <w:kern w:val="24"/>
                <w:sz w:val="20"/>
                <w:szCs w:val="20"/>
              </w:rPr>
              <w:t xml:space="preserve"> </w:t>
            </w:r>
            <w:r w:rsidR="009256D0" w:rsidRPr="00EC7220">
              <w:rPr>
                <w:rFonts w:ascii="Comic Sans MS" w:eastAsiaTheme="minorEastAsia" w:hAnsi="Comic Sans MS"/>
                <w:i/>
                <w:iCs/>
                <w:color w:val="000000" w:themeColor="text1"/>
                <w:kern w:val="24"/>
                <w:sz w:val="20"/>
                <w:szCs w:val="20"/>
              </w:rPr>
              <w:t>effect across</w:t>
            </w:r>
            <w:r w:rsidRPr="00EC7220">
              <w:rPr>
                <w:rFonts w:ascii="Comic Sans MS" w:eastAsiaTheme="minorEastAsia" w:hAnsi="Comic Sans MS"/>
                <w:i/>
                <w:iCs/>
                <w:color w:val="000000" w:themeColor="text1"/>
                <w:kern w:val="24"/>
                <w:sz w:val="20"/>
                <w:szCs w:val="20"/>
              </w:rPr>
              <w:t xml:space="preserve"> all sectors but</w:t>
            </w:r>
            <w:r w:rsidR="00EC7220">
              <w:rPr>
                <w:rFonts w:ascii="Comic Sans MS" w:eastAsiaTheme="minorEastAsia" w:hAnsi="Comic Sans MS"/>
                <w:i/>
                <w:iCs/>
                <w:color w:val="000000" w:themeColor="text1"/>
                <w:kern w:val="24"/>
                <w:sz w:val="20"/>
                <w:szCs w:val="20"/>
              </w:rPr>
              <w:t xml:space="preserve"> </w:t>
            </w:r>
            <w:r w:rsidRPr="00EC7220">
              <w:rPr>
                <w:rFonts w:ascii="Comic Sans MS" w:eastAsiaTheme="minorEastAsia" w:hAnsi="Comic Sans MS"/>
                <w:i/>
                <w:iCs/>
                <w:color w:val="000000" w:themeColor="text1"/>
                <w:kern w:val="24"/>
                <w:sz w:val="20"/>
                <w:szCs w:val="20"/>
              </w:rPr>
              <w:t>engagement is greater in larger organisations and in the</w:t>
            </w:r>
            <w:r w:rsidR="00EC7220">
              <w:rPr>
                <w:rFonts w:ascii="Comic Sans MS" w:eastAsiaTheme="minorEastAsia" w:hAnsi="Comic Sans MS"/>
                <w:i/>
                <w:iCs/>
                <w:color w:val="000000" w:themeColor="text1"/>
                <w:kern w:val="24"/>
                <w:sz w:val="20"/>
                <w:szCs w:val="20"/>
              </w:rPr>
              <w:t xml:space="preserve"> </w:t>
            </w:r>
            <w:r w:rsidRPr="00EC7220">
              <w:rPr>
                <w:rFonts w:ascii="Comic Sans MS" w:eastAsiaTheme="minorEastAsia" w:hAnsi="Comic Sans MS"/>
                <w:i/>
                <w:iCs/>
                <w:color w:val="000000" w:themeColor="text1"/>
                <w:kern w:val="24"/>
                <w:sz w:val="20"/>
                <w:szCs w:val="20"/>
              </w:rPr>
              <w:t xml:space="preserve">public sector </w:t>
            </w:r>
            <w:r w:rsidR="00EC7220">
              <w:rPr>
                <w:rFonts w:ascii="Comic Sans MS" w:eastAsiaTheme="minorEastAsia" w:hAnsi="Comic Sans MS"/>
                <w:i/>
                <w:iCs/>
                <w:color w:val="000000" w:themeColor="text1"/>
                <w:kern w:val="24"/>
                <w:sz w:val="20"/>
                <w:szCs w:val="20"/>
              </w:rPr>
              <w:t xml:space="preserve">organisations, </w:t>
            </w:r>
            <w:r w:rsidRPr="00EC7220">
              <w:rPr>
                <w:rFonts w:ascii="Comic Sans MS" w:eastAsiaTheme="minorEastAsia" w:hAnsi="Comic Sans MS"/>
                <w:i/>
                <w:iCs/>
                <w:color w:val="000000" w:themeColor="text1"/>
                <w:kern w:val="24"/>
                <w:sz w:val="20"/>
                <w:szCs w:val="20"/>
              </w:rPr>
              <w:t>possibly as an effect of the public equality</w:t>
            </w:r>
            <w:r w:rsidR="00EC7220">
              <w:rPr>
                <w:rFonts w:ascii="Comic Sans MS" w:eastAsiaTheme="minorEastAsia" w:hAnsi="Comic Sans MS"/>
                <w:i/>
                <w:iCs/>
                <w:color w:val="000000" w:themeColor="text1"/>
                <w:kern w:val="24"/>
                <w:sz w:val="20"/>
                <w:szCs w:val="20"/>
              </w:rPr>
              <w:t xml:space="preserve"> </w:t>
            </w:r>
            <w:r w:rsidRPr="00EC7220">
              <w:rPr>
                <w:rFonts w:ascii="Comic Sans MS" w:eastAsiaTheme="minorEastAsia" w:hAnsi="Comic Sans MS"/>
                <w:i/>
                <w:iCs/>
                <w:color w:val="000000" w:themeColor="text1"/>
                <w:kern w:val="24"/>
                <w:sz w:val="20"/>
                <w:szCs w:val="20"/>
              </w:rPr>
              <w:t>duty.</w:t>
            </w:r>
          </w:p>
          <w:p w:rsidR="009C5D73" w:rsidRPr="00EC7220" w:rsidRDefault="009C5D73" w:rsidP="009C5D73">
            <w:pPr>
              <w:rPr>
                <w:rFonts w:ascii="Comic Sans MS" w:eastAsiaTheme="minorEastAsia" w:hAnsi="Comic Sans MS"/>
                <w:color w:val="000000" w:themeColor="text1"/>
                <w:kern w:val="24"/>
                <w:sz w:val="20"/>
                <w:szCs w:val="20"/>
              </w:rPr>
            </w:pPr>
          </w:p>
        </w:tc>
      </w:tr>
      <w:tr w:rsidR="009C5D73" w:rsidTr="005B5C7C">
        <w:tc>
          <w:tcPr>
            <w:tcW w:w="6232" w:type="dxa"/>
          </w:tcPr>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In the organisations surveyed most suggested their approach derived from a sense of moral obligation on the part of the owners or managers as well as a concern to be in compliance with workplace equality legislation. </w:t>
            </w:r>
          </w:p>
          <w:p w:rsidR="009C5D73"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An additional factor in implementing the initiative was the concern that the organisation should be viewed favourably by communities, customers and suppliers. </w:t>
            </w:r>
          </w:p>
        </w:tc>
        <w:tc>
          <w:tcPr>
            <w:tcW w:w="3686" w:type="dxa"/>
          </w:tcPr>
          <w:p w:rsidR="009C5D73" w:rsidRPr="00EC7220" w:rsidRDefault="009C5D73" w:rsidP="009C5D73">
            <w:pPr>
              <w:rPr>
                <w:rFonts w:ascii="Comic Sans MS" w:eastAsiaTheme="minorEastAsia" w:hAnsi="Comic Sans M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Pressure to promote equality is coming from external pressures or organisations’ sense of moral or social responsibility. This finding highlights  the importance of </w:t>
            </w:r>
          </w:p>
          <w:p w:rsidR="009C5D73" w:rsidRPr="00EC7220" w:rsidRDefault="009C5D73" w:rsidP="00AA048E">
            <w:pPr>
              <w:rPr>
                <w:rFonts w:ascii="Comic Sans MS" w:eastAsiaTheme="minorEastAsia" w:hAnsi="Comic Sans MS"/>
                <w:color w:val="000000" w:themeColor="text1"/>
                <w:kern w:val="24"/>
                <w:sz w:val="20"/>
                <w:szCs w:val="20"/>
              </w:rPr>
            </w:pPr>
            <w:r w:rsidRPr="00EC7220">
              <w:rPr>
                <w:rFonts w:ascii="Comic Sans MS" w:eastAsiaTheme="minorEastAsia" w:hAnsi="Comic Sans MS"/>
                <w:i/>
                <w:iCs/>
                <w:color w:val="000000" w:themeColor="text1"/>
                <w:kern w:val="24"/>
                <w:sz w:val="20"/>
                <w:szCs w:val="20"/>
              </w:rPr>
              <w:t>external regulatory and moral pressures on organisations.</w:t>
            </w:r>
            <w:r w:rsidRPr="00EC7220">
              <w:rPr>
                <w:rFonts w:ascii="Comic Sans MS" w:eastAsiaTheme="minorEastAsia" w:hAnsi="Comic Sans MS"/>
                <w:color w:val="000000" w:themeColor="text1"/>
                <w:kern w:val="24"/>
                <w:sz w:val="20"/>
                <w:szCs w:val="20"/>
              </w:rPr>
              <w:t xml:space="preserve"> </w:t>
            </w:r>
          </w:p>
        </w:tc>
      </w:tr>
      <w:tr w:rsidR="009C5D73" w:rsidTr="005B5C7C">
        <w:tc>
          <w:tcPr>
            <w:tcW w:w="6232" w:type="dxa"/>
          </w:tcPr>
          <w:p w:rsidR="009C5D73" w:rsidRPr="00EC7220" w:rsidRDefault="00F532DC" w:rsidP="00AA048E">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Organisations are concerned with being recognised as socially responsible with their image being important. This was noted to be more common in the public sector than in the private or VCSE sectors.</w:t>
            </w:r>
          </w:p>
        </w:tc>
        <w:tc>
          <w:tcPr>
            <w:tcW w:w="3686" w:type="dxa"/>
          </w:tcPr>
          <w:p w:rsidR="009C5D73" w:rsidRPr="00EC7220" w:rsidRDefault="009C5D73" w:rsidP="00AA048E">
            <w:pPr>
              <w:rPr>
                <w:rFonts w:ascii="Comic Sans MS" w:eastAsiaTheme="minorEastAsia" w:hAnsi="Comic Sans M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It is having an influence on the public sector which will lead to greater </w:t>
            </w:r>
            <w:r w:rsidR="00EC7220">
              <w:rPr>
                <w:rFonts w:ascii="Comic Sans MS" w:eastAsiaTheme="minorEastAsia" w:hAnsi="Comic Sans MS"/>
                <w:i/>
                <w:iCs/>
                <w:color w:val="000000" w:themeColor="text1"/>
                <w:kern w:val="24"/>
                <w:sz w:val="20"/>
                <w:szCs w:val="20"/>
              </w:rPr>
              <w:t xml:space="preserve"> </w:t>
            </w:r>
            <w:r w:rsidRPr="00EC7220">
              <w:rPr>
                <w:rFonts w:ascii="Comic Sans MS" w:eastAsiaTheme="minorEastAsia" w:hAnsi="Comic Sans MS"/>
                <w:i/>
                <w:iCs/>
                <w:color w:val="000000" w:themeColor="text1"/>
                <w:kern w:val="24"/>
                <w:sz w:val="20"/>
                <w:szCs w:val="20"/>
              </w:rPr>
              <w:t>promotion of anti-discriminatory practice</w:t>
            </w:r>
          </w:p>
        </w:tc>
      </w:tr>
      <w:tr w:rsidR="009C5D73" w:rsidTr="005B5C7C">
        <w:tc>
          <w:tcPr>
            <w:tcW w:w="6232" w:type="dxa"/>
          </w:tcPr>
          <w:p w:rsidR="009C5D73"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A large majority of written policies explicitly covered characteristics that had been protected by legislation prior to the Equality Act. They were less likely to refer to marriage and civil partnership or to gender reassignment; however, even in the small organisations, at least half of policies did so</w:t>
            </w:r>
            <w:r w:rsidR="00EC7220">
              <w:rPr>
                <w:rFonts w:ascii="Comic Sans MS" w:eastAsiaTheme="minorEastAsia" w:hAnsi="Comic Sans MS"/>
                <w:color w:val="000000" w:themeColor="text1"/>
                <w:kern w:val="24"/>
                <w:sz w:val="20"/>
                <w:szCs w:val="20"/>
              </w:rPr>
              <w:t>.</w:t>
            </w:r>
          </w:p>
        </w:tc>
        <w:tc>
          <w:tcPr>
            <w:tcW w:w="3686" w:type="dxa"/>
          </w:tcPr>
          <w:p w:rsidR="009C5D73" w:rsidRPr="00EC7220" w:rsidRDefault="009C5D73" w:rsidP="009C5D73">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Not everyone has taken on board all aspects of the changes</w:t>
            </w:r>
          </w:p>
          <w:p w:rsidR="009C5D73" w:rsidRPr="00EC7220" w:rsidRDefault="009C5D73" w:rsidP="009C5D73">
            <w:pPr>
              <w:rPr>
                <w:rFonts w:ascii="Comic Sans MS" w:eastAsiaTheme="minorEastAsia" w:hAnsi="Comic Sans MS"/>
                <w:i/>
                <w:iCs/>
                <w:color w:val="000000" w:themeColor="text1"/>
                <w:kern w:val="24"/>
                <w:sz w:val="20"/>
                <w:szCs w:val="20"/>
              </w:rPr>
            </w:pPr>
          </w:p>
        </w:tc>
      </w:tr>
      <w:tr w:rsidR="009C5D73" w:rsidTr="005B5C7C">
        <w:tc>
          <w:tcPr>
            <w:tcW w:w="6232" w:type="dxa"/>
          </w:tcPr>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In larger organisations a majority had become more aware of equality legislation over the previous two years when compared with smaller organisations. </w:t>
            </w:r>
          </w:p>
          <w:p w:rsidR="009C5D73"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Recent information seeking on equality related issues was strongly positively associated with organisation size.</w:t>
            </w:r>
          </w:p>
        </w:tc>
        <w:tc>
          <w:tcPr>
            <w:tcW w:w="3686" w:type="dxa"/>
          </w:tcPr>
          <w:p w:rsidR="009C5D73" w:rsidRPr="00EC7220" w:rsidRDefault="009C5D73" w:rsidP="00AA048E">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This suggests that the widening scope of equality legislation may have had most impact on those with the highest level of prior engagement</w:t>
            </w:r>
          </w:p>
        </w:tc>
      </w:tr>
      <w:tr w:rsidR="009C5D73" w:rsidTr="005B5C7C">
        <w:tc>
          <w:tcPr>
            <w:tcW w:w="6232" w:type="dxa"/>
          </w:tcPr>
          <w:p w:rsidR="009C5D73" w:rsidRPr="00EC7220" w:rsidRDefault="005B5C7C" w:rsidP="005B5C7C">
            <w:pPr>
              <w:rPr>
                <w:rFonts w:ascii="Comic Sans MS" w:eastAsiaTheme="minorEastAsia" w:hAnsi="Comic Sans MS"/>
                <w:color w:val="000000" w:themeColor="text1"/>
                <w:kern w:val="24"/>
                <w:sz w:val="20"/>
                <w:szCs w:val="20"/>
              </w:rPr>
            </w:pPr>
            <w:r w:rsidRPr="005B5C7C">
              <w:rPr>
                <w:rFonts w:ascii="Comic Sans MS" w:eastAsiaTheme="minorEastAsia" w:hAnsi="Comic Sans MS"/>
                <w:color w:val="000000" w:themeColor="text1"/>
                <w:kern w:val="24"/>
                <w:sz w:val="20"/>
                <w:szCs w:val="20"/>
              </w:rPr>
              <w:t>Only a small minority of organisations with a written policy had first adopted it in the previous 12 months while around a quarter had done so in the period of between one to five years prior to the survey</w:t>
            </w:r>
          </w:p>
        </w:tc>
        <w:tc>
          <w:tcPr>
            <w:tcW w:w="3686" w:type="dxa"/>
          </w:tcPr>
          <w:p w:rsidR="009C5D73" w:rsidRPr="00EC7220" w:rsidRDefault="00EC7220" w:rsidP="00AA048E">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Many organisations may have been prompted to adopt a policy in the</w:t>
            </w:r>
            <w:r>
              <w:rPr>
                <w:rFonts w:ascii="Comic Sans MS" w:eastAsiaTheme="minorEastAsia" w:hAnsi="Comic Sans MS"/>
                <w:i/>
                <w:iCs/>
                <w:color w:val="000000" w:themeColor="text1"/>
                <w:kern w:val="24"/>
                <w:sz w:val="20"/>
                <w:szCs w:val="20"/>
              </w:rPr>
              <w:t xml:space="preserve"> </w:t>
            </w:r>
            <w:r w:rsidRPr="00EC7220">
              <w:rPr>
                <w:rFonts w:ascii="Comic Sans MS" w:eastAsiaTheme="minorEastAsia" w:hAnsi="Comic Sans MS"/>
                <w:i/>
                <w:iCs/>
                <w:color w:val="000000" w:themeColor="text1"/>
                <w:kern w:val="24"/>
                <w:sz w:val="20"/>
                <w:szCs w:val="20"/>
              </w:rPr>
              <w:t>months leading up to the implementation of Equality Act</w:t>
            </w:r>
          </w:p>
        </w:tc>
      </w:tr>
      <w:tr w:rsidR="009C5D73" w:rsidTr="005B5C7C">
        <w:tc>
          <w:tcPr>
            <w:tcW w:w="6232" w:type="dxa"/>
          </w:tcPr>
          <w:p w:rsidR="009C5D73" w:rsidRPr="00EC7220" w:rsidRDefault="00EC7220"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More than half of those surveyed reported that their policies </w:t>
            </w:r>
            <w:r w:rsidRPr="00EC7220">
              <w:rPr>
                <w:rFonts w:ascii="Comic Sans MS" w:eastAsiaTheme="minorEastAsia" w:hAnsi="Comic Sans MS"/>
                <w:color w:val="000000" w:themeColor="text1"/>
                <w:kern w:val="24"/>
                <w:sz w:val="20"/>
                <w:szCs w:val="20"/>
              </w:rPr>
              <w:lastRenderedPageBreak/>
              <w:t>had been updated in the previous 12 months. Organisations that have recently updated policies are more likely to feel well informed about the Act than those with no policies .In addition, having a policy is positively associated with awareness of the Act, even where it has not been updated</w:t>
            </w:r>
          </w:p>
        </w:tc>
        <w:tc>
          <w:tcPr>
            <w:tcW w:w="3686" w:type="dxa"/>
          </w:tcPr>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lastRenderedPageBreak/>
              <w:t xml:space="preserve">This may indicate a response to the </w:t>
            </w:r>
            <w:r w:rsidRPr="00EC7220">
              <w:rPr>
                <w:rFonts w:ascii="Comic Sans MS" w:eastAsiaTheme="minorEastAsia" w:hAnsi="Comic Sans MS"/>
                <w:i/>
                <w:iCs/>
                <w:color w:val="000000" w:themeColor="text1"/>
                <w:kern w:val="24"/>
                <w:sz w:val="20"/>
                <w:szCs w:val="20"/>
              </w:rPr>
              <w:lastRenderedPageBreak/>
              <w:t>introduction of the  Act which has lead</w:t>
            </w:r>
          </w:p>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to organisations finding out about the Act and updating of the policies. </w:t>
            </w:r>
          </w:p>
          <w:p w:rsidR="009C5D73" w:rsidRPr="00EC7220" w:rsidRDefault="009C5D73" w:rsidP="009C5D73">
            <w:pPr>
              <w:rPr>
                <w:rFonts w:ascii="Comic Sans MS" w:eastAsiaTheme="minorEastAsia" w:hAnsi="Comic Sans MS"/>
                <w:i/>
                <w:iCs/>
                <w:color w:val="000000" w:themeColor="text1"/>
                <w:kern w:val="24"/>
                <w:sz w:val="20"/>
                <w:szCs w:val="20"/>
              </w:rPr>
            </w:pPr>
          </w:p>
        </w:tc>
      </w:tr>
      <w:tr w:rsidR="00EC7220" w:rsidTr="005B5C7C">
        <w:tc>
          <w:tcPr>
            <w:tcW w:w="6232" w:type="dxa"/>
          </w:tcPr>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lastRenderedPageBreak/>
              <w:t xml:space="preserve">Twelve per cent of respondents said they did not know which characteristics were covered by equality legislation. </w:t>
            </w:r>
          </w:p>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Where at least one characteristic was named, only two characteristics (race and disability) were named by more than half of respondents (64 per cent and 52 per cent, respectively) </w:t>
            </w:r>
          </w:p>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Sex was identified by 41 per cent. This is surprising given that 85 % of written policies explicitly mentioned sex. </w:t>
            </w:r>
          </w:p>
          <w:p w:rsidR="00EC7220"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Among the respondents who confirmed that their policy covered sex, fewer than half (47 per cent) subsequently recognised that equality legislation covered this characteristic. </w:t>
            </w:r>
          </w:p>
        </w:tc>
        <w:tc>
          <w:tcPr>
            <w:tcW w:w="3686" w:type="dxa"/>
          </w:tcPr>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The researchers suggest this inconsistency may reflect that some respondents are confused by what the term equality legislation covers; they may view it as complementing longstanding legislation </w:t>
            </w:r>
          </w:p>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such as the Sex Discrimination Act rather than replacing it.</w:t>
            </w:r>
          </w:p>
          <w:p w:rsidR="00EC7220" w:rsidRPr="00EC7220" w:rsidRDefault="00EC7220" w:rsidP="00EC7220">
            <w:pPr>
              <w:rPr>
                <w:rFonts w:ascii="Comic Sans MS" w:eastAsiaTheme="minorEastAsia" w:hAnsi="Comic Sans MS"/>
                <w:i/>
                <w:iCs/>
                <w:color w:val="000000" w:themeColor="text1"/>
                <w:kern w:val="24"/>
                <w:sz w:val="20"/>
                <w:szCs w:val="20"/>
              </w:rPr>
            </w:pPr>
          </w:p>
        </w:tc>
      </w:tr>
      <w:tr w:rsidR="00EC7220" w:rsidTr="005B5C7C">
        <w:tc>
          <w:tcPr>
            <w:tcW w:w="6232" w:type="dxa"/>
          </w:tcPr>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Although a majority of respondents had not actively sought information on the Equality Act, three-quarters felt their organisation’s awareness of the Act was as good as was needed </w:t>
            </w:r>
          </w:p>
          <w:p w:rsidR="0002351A" w:rsidRPr="00EC7220" w:rsidRDefault="00F532DC" w:rsidP="00EC7220">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A majority respondents felt that the introduction of the Equality Act had not raised the importance of equality matters in their organisation. </w:t>
            </w:r>
          </w:p>
          <w:p w:rsidR="00EC7220"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A similar number also (77 %) reported that it had not affected the establishment’s operations or practices. When asked why not, 70 per cent stated that their organisation had been fully compliant already. </w:t>
            </w:r>
          </w:p>
        </w:tc>
        <w:tc>
          <w:tcPr>
            <w:tcW w:w="3686" w:type="dxa"/>
          </w:tcPr>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Organisations are confident in their approach to equality and were already complying with the Act at the time of the research.</w:t>
            </w:r>
          </w:p>
          <w:p w:rsidR="00EC7220" w:rsidRPr="00EC7220" w:rsidRDefault="00EC7220" w:rsidP="00EC7220">
            <w:pPr>
              <w:rPr>
                <w:rFonts w:ascii="Comic Sans MS" w:eastAsiaTheme="minorEastAsia" w:hAnsi="Comic Sans MS"/>
                <w:i/>
                <w:iCs/>
                <w:color w:val="000000" w:themeColor="text1"/>
                <w:kern w:val="24"/>
                <w:sz w:val="20"/>
                <w:szCs w:val="20"/>
              </w:rPr>
            </w:pPr>
          </w:p>
        </w:tc>
      </w:tr>
      <w:tr w:rsidR="00EC7220" w:rsidTr="005B5C7C">
        <w:tc>
          <w:tcPr>
            <w:tcW w:w="6232" w:type="dxa"/>
          </w:tcPr>
          <w:p w:rsidR="0002351A"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Respondents were asked whether their organisation had taken deliberate steps in the previous two years to increase the employment of groups of people who were felt to be under-represented in the workforce. Given the relative newness of the Act it is to some extent to be expected that they would have done so.</w:t>
            </w:r>
          </w:p>
          <w:p w:rsidR="0002351A"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Only a small minority (14 per cent) of all respondents reported that their organisation had taken steps to recruit under-represented groups </w:t>
            </w:r>
          </w:p>
          <w:p w:rsidR="0002351A"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 xml:space="preserve">Where steps had been taken, the most common targets were black and minority ethnic groups (44 per cent); people with disabilities (32 per cent); diverse age groups (23 per cent) and women (20 per cent). </w:t>
            </w:r>
          </w:p>
          <w:p w:rsidR="00EC7220" w:rsidRPr="00EC7220" w:rsidRDefault="00F532DC" w:rsidP="005B5C7C">
            <w:pPr>
              <w:rPr>
                <w:rFonts w:ascii="Comic Sans MS" w:eastAsiaTheme="minorEastAsia" w:hAnsi="Comic Sans MS"/>
                <w:color w:val="000000" w:themeColor="text1"/>
                <w:kern w:val="24"/>
                <w:sz w:val="20"/>
                <w:szCs w:val="20"/>
              </w:rPr>
            </w:pPr>
            <w:r w:rsidRPr="00EC7220">
              <w:rPr>
                <w:rFonts w:ascii="Comic Sans MS" w:eastAsiaTheme="minorEastAsia" w:hAnsi="Comic Sans MS"/>
                <w:color w:val="000000" w:themeColor="text1"/>
                <w:kern w:val="24"/>
                <w:sz w:val="20"/>
                <w:szCs w:val="20"/>
              </w:rPr>
              <w:t>Respondents were told that the Equality Act allows employers to take positive action in recruitment and promotion to counteract under-representation in their organisation. Examples given included employing a male primary school teacher to counteract the under-representation of men in that environment. Respondents were asked whether they had heard of the term ‘positive action’ in that context. Just over a third of respondents (37 per cent) had heard of the term positive action with that meaning.</w:t>
            </w:r>
          </w:p>
        </w:tc>
        <w:tc>
          <w:tcPr>
            <w:tcW w:w="3686" w:type="dxa"/>
          </w:tcPr>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May be there is a need for information or awareness raising around this  aspect of</w:t>
            </w:r>
          </w:p>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the Equality Act as possibly  organisations  are unclear of the legal support for </w:t>
            </w:r>
          </w:p>
          <w:p w:rsidR="00EC7220" w:rsidRPr="00EC7220" w:rsidRDefault="00EC7220" w:rsidP="00EC7220">
            <w:pPr>
              <w:rPr>
                <w:rFonts w:ascii="Comic Sans MS" w:eastAsiaTheme="minorEastAsia" w:hAnsi="Comic Sans MS"/>
                <w:i/>
                <w:iCs/>
                <w:color w:val="000000" w:themeColor="text1"/>
                <w:kern w:val="24"/>
                <w:sz w:val="20"/>
                <w:szCs w:val="20"/>
              </w:rPr>
            </w:pPr>
            <w:r w:rsidRPr="00EC7220">
              <w:rPr>
                <w:rFonts w:ascii="Comic Sans MS" w:eastAsiaTheme="minorEastAsia" w:hAnsi="Comic Sans MS"/>
                <w:i/>
                <w:iCs/>
                <w:color w:val="000000" w:themeColor="text1"/>
                <w:kern w:val="24"/>
                <w:sz w:val="20"/>
                <w:szCs w:val="20"/>
              </w:rPr>
              <w:t xml:space="preserve">positive </w:t>
            </w:r>
            <w:proofErr w:type="gramStart"/>
            <w:r w:rsidRPr="00EC7220">
              <w:rPr>
                <w:rFonts w:ascii="Comic Sans MS" w:eastAsiaTheme="minorEastAsia" w:hAnsi="Comic Sans MS"/>
                <w:i/>
                <w:iCs/>
                <w:color w:val="000000" w:themeColor="text1"/>
                <w:kern w:val="24"/>
                <w:sz w:val="20"/>
                <w:szCs w:val="20"/>
              </w:rPr>
              <w:t>action .</w:t>
            </w:r>
            <w:proofErr w:type="gramEnd"/>
            <w:r w:rsidRPr="00EC7220">
              <w:rPr>
                <w:rFonts w:ascii="Comic Sans MS" w:eastAsiaTheme="minorEastAsia" w:hAnsi="Comic Sans MS"/>
                <w:i/>
                <w:iCs/>
                <w:color w:val="000000" w:themeColor="text1"/>
                <w:kern w:val="24"/>
                <w:sz w:val="20"/>
                <w:szCs w:val="20"/>
              </w:rPr>
              <w:t xml:space="preserve"> </w:t>
            </w:r>
          </w:p>
          <w:p w:rsidR="00EC7220" w:rsidRPr="00EC7220" w:rsidRDefault="00EC7220" w:rsidP="00EC7220">
            <w:pPr>
              <w:rPr>
                <w:rFonts w:ascii="Comic Sans MS" w:eastAsiaTheme="minorEastAsia" w:hAnsi="Comic Sans MS"/>
                <w:i/>
                <w:iCs/>
                <w:color w:val="000000" w:themeColor="text1"/>
                <w:kern w:val="24"/>
                <w:sz w:val="20"/>
                <w:szCs w:val="20"/>
              </w:rPr>
            </w:pPr>
          </w:p>
        </w:tc>
      </w:tr>
      <w:tr w:rsidR="00EC7220" w:rsidTr="005B5C7C">
        <w:tc>
          <w:tcPr>
            <w:tcW w:w="6232" w:type="dxa"/>
          </w:tcPr>
          <w:p w:rsidR="0002351A" w:rsidRPr="005B5C7C" w:rsidRDefault="00F532DC" w:rsidP="005B5C7C">
            <w:pPr>
              <w:rPr>
                <w:rFonts w:ascii="Comic Sans MS" w:eastAsiaTheme="minorEastAsia" w:hAnsi="Comic Sans MS"/>
                <w:color w:val="000000" w:themeColor="text1"/>
                <w:kern w:val="24"/>
                <w:sz w:val="20"/>
                <w:szCs w:val="20"/>
              </w:rPr>
            </w:pPr>
            <w:r w:rsidRPr="005B5C7C">
              <w:rPr>
                <w:rFonts w:ascii="Comic Sans MS" w:eastAsiaTheme="minorEastAsia" w:hAnsi="Comic Sans MS"/>
                <w:color w:val="000000" w:themeColor="text1"/>
                <w:kern w:val="24"/>
                <w:sz w:val="20"/>
                <w:szCs w:val="20"/>
              </w:rPr>
              <w:t xml:space="preserve">The research found that the great majority of organisations of all sizes have procedures in place for addressing employee claims of unequal treatment or discrimination </w:t>
            </w:r>
          </w:p>
          <w:p w:rsidR="00EC7220" w:rsidRPr="005B5C7C" w:rsidRDefault="00F532DC" w:rsidP="005B5C7C">
            <w:pPr>
              <w:rPr>
                <w:rFonts w:ascii="Comic Sans MS" w:eastAsiaTheme="minorEastAsia" w:hAnsi="Comic Sans MS"/>
                <w:color w:val="000000" w:themeColor="text1"/>
                <w:kern w:val="24"/>
                <w:sz w:val="20"/>
                <w:szCs w:val="20"/>
              </w:rPr>
            </w:pPr>
            <w:r w:rsidRPr="005B5C7C">
              <w:rPr>
                <w:rFonts w:ascii="Comic Sans MS" w:eastAsiaTheme="minorEastAsia" w:hAnsi="Comic Sans MS"/>
                <w:color w:val="000000" w:themeColor="text1"/>
                <w:kern w:val="24"/>
                <w:sz w:val="20"/>
                <w:szCs w:val="20"/>
              </w:rPr>
              <w:t xml:space="preserve">Only a small minority of organisations have needed to use such procedures recently, and only a handful of complaints have referred to the Equality Act. </w:t>
            </w:r>
          </w:p>
        </w:tc>
        <w:tc>
          <w:tcPr>
            <w:tcW w:w="3686" w:type="dxa"/>
          </w:tcPr>
          <w:p w:rsidR="00EC7220" w:rsidRPr="005B5C7C" w:rsidRDefault="00F532DC" w:rsidP="00AA048E">
            <w:pPr>
              <w:rPr>
                <w:rFonts w:ascii="Comic Sans MS" w:eastAsiaTheme="minorEastAsia" w:hAnsi="Comic Sans MS"/>
                <w:i/>
                <w:iCs/>
                <w:color w:val="000000" w:themeColor="text1"/>
                <w:kern w:val="24"/>
                <w:sz w:val="20"/>
                <w:szCs w:val="20"/>
              </w:rPr>
            </w:pPr>
            <w:r w:rsidRPr="005B5C7C">
              <w:rPr>
                <w:rFonts w:ascii="Comic Sans MS" w:eastAsiaTheme="minorEastAsia" w:hAnsi="Comic Sans MS"/>
                <w:i/>
                <w:iCs/>
                <w:color w:val="000000" w:themeColor="text1"/>
                <w:kern w:val="24"/>
                <w:sz w:val="20"/>
                <w:szCs w:val="20"/>
              </w:rPr>
              <w:t xml:space="preserve">This could show that the Equality Act and the policies developed are encouraging good equalities practice. However, a very low use of complaints procedure could also be a sign that people may have a low awareness </w:t>
            </w:r>
            <w:r w:rsidR="009256D0">
              <w:rPr>
                <w:rFonts w:ascii="Comic Sans MS" w:eastAsiaTheme="minorEastAsia" w:hAnsi="Comic Sans MS"/>
                <w:i/>
                <w:iCs/>
                <w:color w:val="000000" w:themeColor="text1"/>
                <w:kern w:val="24"/>
                <w:sz w:val="20"/>
                <w:szCs w:val="20"/>
              </w:rPr>
              <w:t>of the Equality Act</w:t>
            </w:r>
            <w:r w:rsidRPr="005B5C7C">
              <w:rPr>
                <w:rFonts w:ascii="Comic Sans MS" w:eastAsiaTheme="minorEastAsia" w:hAnsi="Comic Sans MS"/>
                <w:i/>
                <w:iCs/>
                <w:color w:val="000000" w:themeColor="text1"/>
                <w:kern w:val="24"/>
                <w:sz w:val="20"/>
                <w:szCs w:val="20"/>
              </w:rPr>
              <w:t>, or are reluctant to use the channels open to them under the Equality Act.</w:t>
            </w:r>
          </w:p>
        </w:tc>
      </w:tr>
    </w:tbl>
    <w:p w:rsidR="009C5D73" w:rsidRPr="009C5D73" w:rsidRDefault="009C5D73" w:rsidP="009C5D73">
      <w:pPr>
        <w:rPr>
          <w:rFonts w:ascii="Comic Sans MS" w:eastAsiaTheme="minorEastAsia" w:hAnsi="Comic Sans MS"/>
          <w:color w:val="000000" w:themeColor="text1"/>
          <w:kern w:val="24"/>
          <w:sz w:val="20"/>
          <w:szCs w:val="20"/>
          <w:u w:val="single"/>
        </w:rPr>
      </w:pPr>
    </w:p>
    <w:p w:rsidR="009256D0" w:rsidRPr="009256D0" w:rsidRDefault="005B5C7C" w:rsidP="009256D0">
      <w:pPr>
        <w:rPr>
          <w:sz w:val="20"/>
          <w:szCs w:val="20"/>
        </w:rPr>
      </w:pPr>
      <w:r w:rsidRPr="009256D0">
        <w:rPr>
          <w:rFonts w:ascii="Comic Sans MS" w:eastAsiaTheme="minorEastAsia" w:hAnsi="Comic Sans MS"/>
          <w:color w:val="000000" w:themeColor="text1"/>
          <w:kern w:val="24"/>
          <w:sz w:val="20"/>
          <w:szCs w:val="20"/>
        </w:rPr>
        <w:t>Another piece of research “The performance of the health sector in meeting the public sector equality duties” (E&amp;HRC 2011)</w:t>
      </w:r>
      <w:r w:rsidR="009256D0" w:rsidRPr="009256D0">
        <w:rPr>
          <w:rFonts w:ascii="Comic Sans MS" w:eastAsiaTheme="minorEastAsia" w:hAnsi="Comic Sans MS"/>
          <w:color w:val="000000" w:themeColor="text1"/>
          <w:kern w:val="24"/>
          <w:sz w:val="20"/>
          <w:szCs w:val="20"/>
        </w:rPr>
        <w:t xml:space="preserve">;  examined performance on the former race, disability and gender equality duties by Strategic Health Authorities and Primary Care Trusts in England. These </w:t>
      </w:r>
      <w:r w:rsidR="009256D0">
        <w:rPr>
          <w:rFonts w:ascii="Comic Sans MS" w:eastAsiaTheme="minorEastAsia" w:hAnsi="Comic Sans MS"/>
          <w:color w:val="000000" w:themeColor="text1"/>
          <w:kern w:val="24"/>
          <w:sz w:val="20"/>
          <w:szCs w:val="20"/>
        </w:rPr>
        <w:t xml:space="preserve">equality duties </w:t>
      </w:r>
      <w:r w:rsidR="009256D0" w:rsidRPr="009256D0">
        <w:rPr>
          <w:rFonts w:ascii="Comic Sans MS" w:eastAsiaTheme="minorEastAsia" w:hAnsi="Comic Sans MS"/>
          <w:color w:val="000000" w:themeColor="text1"/>
          <w:kern w:val="24"/>
          <w:sz w:val="20"/>
          <w:szCs w:val="20"/>
        </w:rPr>
        <w:t>were replaced by the new public sector equality duty. The</w:t>
      </w:r>
      <w:r w:rsidR="009256D0">
        <w:rPr>
          <w:rFonts w:ascii="Comic Sans MS" w:eastAsiaTheme="minorEastAsia" w:hAnsi="Comic Sans MS"/>
          <w:color w:val="000000" w:themeColor="text1"/>
          <w:kern w:val="24"/>
          <w:sz w:val="20"/>
          <w:szCs w:val="20"/>
        </w:rPr>
        <w:t xml:space="preserve"> Equality &amp; Human Rights Commission suggests that that</w:t>
      </w:r>
      <w:r w:rsidR="009256D0" w:rsidRPr="009256D0">
        <w:rPr>
          <w:rFonts w:ascii="Comic Sans MS" w:eastAsiaTheme="minorEastAsia" w:hAnsi="Comic Sans MS"/>
          <w:color w:val="000000" w:themeColor="text1"/>
          <w:kern w:val="24"/>
          <w:sz w:val="20"/>
          <w:szCs w:val="20"/>
        </w:rPr>
        <w:t xml:space="preserve"> new</w:t>
      </w:r>
      <w:r w:rsidR="009256D0">
        <w:rPr>
          <w:rFonts w:ascii="Comic Sans MS" w:eastAsiaTheme="minorEastAsia" w:hAnsi="Comic Sans MS"/>
          <w:color w:val="000000" w:themeColor="text1"/>
          <w:kern w:val="24"/>
          <w:sz w:val="20"/>
          <w:szCs w:val="20"/>
        </w:rPr>
        <w:t xml:space="preserve"> public sector equality</w:t>
      </w:r>
      <w:r w:rsidR="009256D0" w:rsidRPr="009256D0">
        <w:rPr>
          <w:rFonts w:ascii="Comic Sans MS" w:eastAsiaTheme="minorEastAsia" w:hAnsi="Comic Sans MS"/>
          <w:color w:val="000000" w:themeColor="text1"/>
          <w:kern w:val="24"/>
          <w:sz w:val="20"/>
          <w:szCs w:val="20"/>
        </w:rPr>
        <w:t xml:space="preserve"> duty effectively implemented can assist in reducing health inequalities, improving the life chances and wellbeing millions of people and creating an effective workforce</w:t>
      </w:r>
      <w:r w:rsidR="009256D0">
        <w:rPr>
          <w:rFonts w:ascii="Comic Sans MS" w:eastAsiaTheme="minorEastAsia" w:hAnsi="Comic Sans MS"/>
          <w:color w:val="000000" w:themeColor="text1"/>
          <w:kern w:val="24"/>
          <w:sz w:val="20"/>
          <w:szCs w:val="20"/>
        </w:rPr>
        <w:t>.</w:t>
      </w:r>
    </w:p>
    <w:p w:rsidR="009256D0" w:rsidRDefault="009256D0" w:rsidP="005B5C7C">
      <w:pPr>
        <w:rPr>
          <w:rFonts w:ascii="Comic Sans MS" w:eastAsiaTheme="minorEastAsia" w:hAnsi="Comic Sans MS"/>
          <w:color w:val="000000" w:themeColor="text1"/>
          <w:kern w:val="24"/>
          <w:sz w:val="20"/>
          <w:szCs w:val="20"/>
        </w:rPr>
      </w:pPr>
      <w:r w:rsidRPr="009256D0">
        <w:rPr>
          <w:rFonts w:ascii="Comic Sans MS" w:eastAsiaTheme="minorEastAsia" w:hAnsi="Comic Sans MS"/>
          <w:color w:val="000000" w:themeColor="text1"/>
          <w:kern w:val="24"/>
          <w:sz w:val="20"/>
          <w:szCs w:val="20"/>
        </w:rPr>
        <w:t>The research found that although progress was made on delivering the race, disability and gender equality duties, significant work still needs to be done by health bodies to ensure that their efforts lead to identifiable changes to health outcomes for different groups.</w:t>
      </w:r>
      <w:r>
        <w:rPr>
          <w:rFonts w:ascii="Comic Sans MS" w:eastAsiaTheme="minorEastAsia" w:hAnsi="Comic Sans MS"/>
          <w:color w:val="000000" w:themeColor="text1"/>
          <w:kern w:val="24"/>
          <w:sz w:val="20"/>
          <w:szCs w:val="20"/>
        </w:rPr>
        <w:t xml:space="preserve"> </w:t>
      </w:r>
    </w:p>
    <w:p w:rsidR="005B5C7C" w:rsidRPr="009256D0" w:rsidRDefault="009256D0" w:rsidP="005B5C7C">
      <w:pPr>
        <w:rPr>
          <w:sz w:val="20"/>
          <w:szCs w:val="20"/>
        </w:rPr>
      </w:pPr>
      <w:r w:rsidRPr="009256D0">
        <w:rPr>
          <w:rFonts w:ascii="Comic Sans MS" w:eastAsiaTheme="minorEastAsia" w:hAnsi="Comic Sans MS"/>
          <w:color w:val="000000" w:themeColor="text1"/>
          <w:kern w:val="24"/>
          <w:sz w:val="20"/>
          <w:szCs w:val="20"/>
        </w:rPr>
        <w:t>From this a policy paper was developed with recommendations as to how health bodies can meet their obligations under the new equality duty.</w:t>
      </w:r>
      <w:r>
        <w:rPr>
          <w:rFonts w:ascii="Comic Sans MS" w:eastAsiaTheme="minorEastAsia" w:hAnsi="Comic Sans MS"/>
          <w:color w:val="000000" w:themeColor="text1"/>
          <w:kern w:val="24"/>
          <w:sz w:val="20"/>
          <w:szCs w:val="20"/>
        </w:rPr>
        <w:t xml:space="preserve"> E&amp;HRC 2011)</w:t>
      </w:r>
    </w:p>
    <w:p w:rsidR="000E326E" w:rsidRPr="009256D0" w:rsidRDefault="000E326E" w:rsidP="000E326E">
      <w:pPr>
        <w:rPr>
          <w:rFonts w:ascii="Comic Sans MS" w:eastAsiaTheme="minorEastAsia" w:hAnsi="Comic Sans MS"/>
          <w:color w:val="000000" w:themeColor="text1"/>
          <w:kern w:val="24"/>
          <w:sz w:val="20"/>
          <w:szCs w:val="20"/>
        </w:rPr>
      </w:pPr>
    </w:p>
    <w:p w:rsidR="000E326E" w:rsidRPr="009256D0" w:rsidRDefault="000E326E" w:rsidP="000E326E">
      <w:pPr>
        <w:rPr>
          <w:sz w:val="20"/>
          <w:szCs w:val="20"/>
        </w:rPr>
      </w:pPr>
    </w:p>
    <w:p w:rsidR="00AA048E" w:rsidRDefault="00AA048E" w:rsidP="00AA048E">
      <w:pPr>
        <w:rPr>
          <w:rFonts w:ascii="Comic Sans MS" w:hAnsi="Comic Sans MS"/>
          <w:sz w:val="20"/>
          <w:szCs w:val="20"/>
          <w:u w:val="single"/>
        </w:rPr>
      </w:pPr>
      <w:r>
        <w:rPr>
          <w:rFonts w:ascii="Comic Sans MS" w:hAnsi="Comic Sans MS"/>
          <w:sz w:val="20"/>
          <w:szCs w:val="20"/>
          <w:u w:val="single"/>
        </w:rPr>
        <w:t>References of the sources used</w:t>
      </w:r>
    </w:p>
    <w:p w:rsidR="00AA048E" w:rsidRDefault="00AA048E" w:rsidP="00AA048E">
      <w:pPr>
        <w:spacing w:after="0"/>
        <w:rPr>
          <w:rFonts w:ascii="Comic Sans MS" w:eastAsiaTheme="minorEastAsia" w:hAnsi="Comic Sans MS"/>
          <w:color w:val="000000" w:themeColor="text1"/>
          <w:kern w:val="24"/>
          <w:sz w:val="20"/>
          <w:szCs w:val="20"/>
        </w:rPr>
      </w:pPr>
      <w:r w:rsidRPr="000E326E">
        <w:rPr>
          <w:rFonts w:ascii="Comic Sans MS" w:eastAsiaTheme="majorEastAsia" w:hAnsi="Comic Sans MS" w:cstheme="majorBidi"/>
          <w:color w:val="000000" w:themeColor="text1"/>
          <w:kern w:val="24"/>
          <w:sz w:val="20"/>
          <w:szCs w:val="20"/>
        </w:rPr>
        <w:t>G</w:t>
      </w:r>
      <w:r>
        <w:rPr>
          <w:rFonts w:ascii="Comic Sans MS" w:eastAsiaTheme="majorEastAsia" w:hAnsi="Comic Sans MS" w:cstheme="majorBidi"/>
          <w:color w:val="000000" w:themeColor="text1"/>
          <w:kern w:val="24"/>
          <w:sz w:val="20"/>
          <w:szCs w:val="20"/>
        </w:rPr>
        <w:t>overnment Equalities Office (2012)</w:t>
      </w:r>
      <w:r w:rsidRPr="00AA048E">
        <w:rPr>
          <w:rFonts w:ascii="Comic Sans MS" w:eastAsiaTheme="minorEastAsia" w:hAnsi="Comic Sans MS"/>
          <w:color w:val="000000" w:themeColor="text1"/>
          <w:kern w:val="24"/>
          <w:sz w:val="20"/>
          <w:szCs w:val="20"/>
        </w:rPr>
        <w:t xml:space="preserve"> </w:t>
      </w:r>
      <w:r>
        <w:rPr>
          <w:rFonts w:ascii="Comic Sans MS" w:eastAsiaTheme="minorEastAsia" w:hAnsi="Comic Sans MS"/>
          <w:color w:val="000000" w:themeColor="text1"/>
          <w:kern w:val="24"/>
          <w:sz w:val="20"/>
          <w:szCs w:val="20"/>
        </w:rPr>
        <w:tab/>
        <w:t xml:space="preserve">Evaluation of the Implementation of the Equality Act. </w:t>
      </w:r>
      <w:r>
        <w:rPr>
          <w:rFonts w:ascii="Comic Sans MS" w:eastAsiaTheme="minorEastAsia" w:hAnsi="Comic Sans MS"/>
          <w:color w:val="000000" w:themeColor="text1"/>
          <w:kern w:val="24"/>
          <w:sz w:val="20"/>
          <w:szCs w:val="20"/>
        </w:rPr>
        <w:tab/>
      </w:r>
      <w:r>
        <w:rPr>
          <w:rFonts w:ascii="Comic Sans MS" w:eastAsiaTheme="minorEastAsia" w:hAnsi="Comic Sans MS"/>
          <w:color w:val="000000" w:themeColor="text1"/>
          <w:kern w:val="24"/>
          <w:sz w:val="20"/>
          <w:szCs w:val="20"/>
        </w:rPr>
        <w:tab/>
      </w:r>
      <w:r>
        <w:rPr>
          <w:rFonts w:ascii="Comic Sans MS" w:eastAsiaTheme="minorEastAsia" w:hAnsi="Comic Sans MS"/>
          <w:color w:val="000000" w:themeColor="text1"/>
          <w:kern w:val="24"/>
          <w:sz w:val="20"/>
          <w:szCs w:val="20"/>
        </w:rPr>
        <w:tab/>
      </w:r>
      <w:r>
        <w:rPr>
          <w:rFonts w:ascii="Comic Sans MS" w:eastAsiaTheme="minorEastAsia" w:hAnsi="Comic Sans MS"/>
          <w:color w:val="000000" w:themeColor="text1"/>
          <w:kern w:val="24"/>
          <w:sz w:val="20"/>
          <w:szCs w:val="20"/>
        </w:rPr>
        <w:tab/>
      </w:r>
      <w:r>
        <w:rPr>
          <w:rFonts w:ascii="Comic Sans MS" w:eastAsiaTheme="minorEastAsia" w:hAnsi="Comic Sans MS"/>
          <w:color w:val="000000" w:themeColor="text1"/>
          <w:kern w:val="24"/>
          <w:sz w:val="20"/>
          <w:szCs w:val="20"/>
        </w:rPr>
        <w:tab/>
        <w:t>Report 1 –organisational approaches to equality.</w:t>
      </w:r>
    </w:p>
    <w:p w:rsidR="00AA048E" w:rsidRDefault="00AA048E" w:rsidP="00AA048E">
      <w:pPr>
        <w:spacing w:after="0"/>
        <w:ind w:left="3660" w:hanging="3660"/>
        <w:rPr>
          <w:rFonts w:ascii="Comic Sans MS" w:eastAsiaTheme="minorEastAsia" w:hAnsi="Comic Sans MS"/>
          <w:color w:val="000000" w:themeColor="text1"/>
          <w:kern w:val="24"/>
          <w:sz w:val="20"/>
          <w:szCs w:val="20"/>
        </w:rPr>
      </w:pPr>
      <w:r w:rsidRPr="000E326E">
        <w:rPr>
          <w:rFonts w:ascii="Comic Sans MS" w:eastAsiaTheme="majorEastAsia" w:hAnsi="Comic Sans MS" w:cstheme="majorBidi"/>
          <w:color w:val="000000" w:themeColor="text1"/>
          <w:kern w:val="24"/>
          <w:sz w:val="20"/>
          <w:szCs w:val="20"/>
        </w:rPr>
        <w:t>Government Equalities Office</w:t>
      </w:r>
      <w:r>
        <w:rPr>
          <w:rFonts w:ascii="Comic Sans MS" w:eastAsiaTheme="majorEastAsia" w:hAnsi="Comic Sans MS" w:cstheme="majorBidi"/>
          <w:color w:val="000000" w:themeColor="text1"/>
          <w:kern w:val="24"/>
          <w:sz w:val="20"/>
          <w:szCs w:val="20"/>
        </w:rPr>
        <w:t xml:space="preserve"> (2012)</w:t>
      </w:r>
      <w:r>
        <w:rPr>
          <w:rFonts w:ascii="Comic Sans MS" w:eastAsiaTheme="majorEastAsia" w:hAnsi="Comic Sans MS" w:cstheme="majorBidi"/>
          <w:color w:val="000000" w:themeColor="text1"/>
          <w:kern w:val="24"/>
          <w:sz w:val="20"/>
          <w:szCs w:val="20"/>
        </w:rPr>
        <w:tab/>
      </w:r>
      <w:r>
        <w:rPr>
          <w:rFonts w:ascii="Comic Sans MS" w:eastAsiaTheme="minorEastAsia" w:hAnsi="Comic Sans MS"/>
          <w:color w:val="000000" w:themeColor="text1"/>
          <w:kern w:val="24"/>
          <w:sz w:val="20"/>
          <w:szCs w:val="20"/>
        </w:rPr>
        <w:t>Evaluation of the Implementation of the Equality Act Report 2 -, awareness and impact of the Equality Act.</w:t>
      </w:r>
    </w:p>
    <w:p w:rsidR="00AA048E" w:rsidRDefault="00F532DC" w:rsidP="00F532DC">
      <w:pPr>
        <w:spacing w:after="0"/>
        <w:ind w:left="3600" w:hanging="3600"/>
        <w:rPr>
          <w:rFonts w:ascii="Comic Sans MS" w:eastAsiaTheme="minorEastAsia" w:hAnsi="Comic Sans MS"/>
          <w:color w:val="000000" w:themeColor="text1"/>
          <w:kern w:val="24"/>
          <w:sz w:val="20"/>
          <w:szCs w:val="20"/>
        </w:rPr>
      </w:pPr>
      <w:r w:rsidRPr="000E326E">
        <w:rPr>
          <w:rFonts w:ascii="Comic Sans MS" w:eastAsiaTheme="majorEastAsia" w:hAnsi="Comic Sans MS" w:cstheme="majorBidi"/>
          <w:color w:val="000000" w:themeColor="text1"/>
          <w:kern w:val="24"/>
          <w:sz w:val="20"/>
          <w:szCs w:val="20"/>
        </w:rPr>
        <w:t xml:space="preserve">Government Equalities Office </w:t>
      </w:r>
      <w:r>
        <w:rPr>
          <w:rFonts w:ascii="Comic Sans MS" w:eastAsiaTheme="majorEastAsia" w:hAnsi="Comic Sans MS" w:cstheme="majorBidi"/>
          <w:color w:val="000000" w:themeColor="text1"/>
          <w:kern w:val="24"/>
          <w:sz w:val="20"/>
          <w:szCs w:val="20"/>
        </w:rPr>
        <w:t>(2012)</w:t>
      </w:r>
      <w:r>
        <w:rPr>
          <w:rFonts w:ascii="Comic Sans MS" w:eastAsiaTheme="majorEastAsia" w:hAnsi="Comic Sans MS" w:cstheme="majorBidi"/>
          <w:color w:val="000000" w:themeColor="text1"/>
          <w:kern w:val="24"/>
          <w:sz w:val="20"/>
          <w:szCs w:val="20"/>
        </w:rPr>
        <w:tab/>
      </w:r>
      <w:r w:rsidR="00AA048E">
        <w:rPr>
          <w:rFonts w:ascii="Comic Sans MS" w:eastAsiaTheme="minorEastAsia" w:hAnsi="Comic Sans MS"/>
          <w:color w:val="000000" w:themeColor="text1"/>
          <w:kern w:val="24"/>
          <w:sz w:val="20"/>
          <w:szCs w:val="20"/>
        </w:rPr>
        <w:t>Evaluation of the Implementation of the Equality Act, Report3 - disputes and challenges.</w:t>
      </w:r>
    </w:p>
    <w:p w:rsidR="00AA048E" w:rsidRDefault="00AA048E" w:rsidP="00AA048E">
      <w:pPr>
        <w:spacing w:after="0"/>
        <w:rPr>
          <w:rFonts w:ascii="Comic Sans MS" w:eastAsiaTheme="minorEastAsia" w:hAnsi="Comic Sans MS"/>
          <w:color w:val="000000" w:themeColor="text1"/>
          <w:kern w:val="24"/>
          <w:sz w:val="20"/>
          <w:szCs w:val="20"/>
        </w:rPr>
      </w:pPr>
    </w:p>
    <w:p w:rsidR="00AA048E" w:rsidRDefault="00AA048E" w:rsidP="00AA048E">
      <w:pPr>
        <w:spacing w:after="0"/>
        <w:rPr>
          <w:rFonts w:ascii="Comic Sans MS" w:eastAsiaTheme="minorEastAsia" w:hAnsi="Comic Sans MS"/>
          <w:color w:val="000000" w:themeColor="text1"/>
          <w:kern w:val="24"/>
          <w:sz w:val="20"/>
          <w:szCs w:val="20"/>
        </w:rPr>
      </w:pPr>
      <w:r w:rsidRPr="00AA048E">
        <w:rPr>
          <w:rFonts w:ascii="Comic Sans MS" w:eastAsiaTheme="minorEastAsia" w:hAnsi="Comic Sans MS"/>
          <w:color w:val="000000" w:themeColor="text1"/>
          <w:kern w:val="24"/>
          <w:sz w:val="20"/>
          <w:szCs w:val="20"/>
        </w:rPr>
        <w:t xml:space="preserve">E&amp;HRC (2011) </w:t>
      </w:r>
      <w:r>
        <w:rPr>
          <w:rFonts w:ascii="Comic Sans MS" w:eastAsiaTheme="minorEastAsia" w:hAnsi="Comic Sans MS"/>
          <w:color w:val="000000" w:themeColor="text1"/>
          <w:kern w:val="24"/>
          <w:sz w:val="20"/>
          <w:szCs w:val="20"/>
        </w:rPr>
        <w:t xml:space="preserve"> </w:t>
      </w:r>
      <w:r w:rsidRPr="00AA048E">
        <w:rPr>
          <w:rFonts w:ascii="Comic Sans MS" w:eastAsiaTheme="minorEastAsia" w:hAnsi="Comic Sans MS"/>
          <w:color w:val="000000" w:themeColor="text1"/>
          <w:kern w:val="24"/>
          <w:sz w:val="20"/>
          <w:szCs w:val="20"/>
        </w:rPr>
        <w:t xml:space="preserve">The performance of the health sector in meeting the public sector equality duties. </w:t>
      </w:r>
    </w:p>
    <w:p w:rsidR="00AA048E" w:rsidRDefault="0080276E" w:rsidP="00AA048E">
      <w:pPr>
        <w:spacing w:after="0"/>
        <w:rPr>
          <w:rFonts w:ascii="Comic Sans MS" w:eastAsiaTheme="minorEastAsia" w:hAnsi="Comic Sans MS"/>
          <w:color w:val="000000" w:themeColor="text1"/>
          <w:kern w:val="24"/>
          <w:sz w:val="20"/>
          <w:szCs w:val="20"/>
        </w:rPr>
      </w:pPr>
      <w:hyperlink r:id="rId5" w:history="1">
        <w:r w:rsidR="00AA048E" w:rsidRPr="00AA048E">
          <w:rPr>
            <w:rStyle w:val="Hyperlink"/>
            <w:rFonts w:ascii="Comic Sans MS" w:eastAsiaTheme="minorEastAsia" w:hAnsi="Comic Sans MS"/>
            <w:color w:val="000000" w:themeColor="text1"/>
            <w:kern w:val="24"/>
            <w:sz w:val="20"/>
            <w:szCs w:val="20"/>
          </w:rPr>
          <w:t>http://www.equalityhumanrights.com/uploaded_files/research/psed_health.pdf</w:t>
        </w:r>
      </w:hyperlink>
      <w:r w:rsidR="00AA048E" w:rsidRPr="00AA048E">
        <w:rPr>
          <w:rFonts w:ascii="Comic Sans MS" w:eastAsiaTheme="minorEastAsia" w:hAnsi="Comic Sans MS"/>
          <w:color w:val="000000" w:themeColor="text1"/>
          <w:kern w:val="24"/>
          <w:sz w:val="20"/>
          <w:szCs w:val="20"/>
        </w:rPr>
        <w:t xml:space="preserve"> </w:t>
      </w:r>
    </w:p>
    <w:p w:rsidR="00AA048E" w:rsidRPr="00AA048E" w:rsidRDefault="00AA048E" w:rsidP="00AA048E">
      <w:pPr>
        <w:spacing w:after="0"/>
        <w:rPr>
          <w:rFonts w:ascii="Comic Sans MS" w:hAnsi="Comic Sans MS"/>
          <w:sz w:val="20"/>
          <w:szCs w:val="20"/>
          <w:u w:val="single"/>
        </w:rPr>
      </w:pPr>
    </w:p>
    <w:p w:rsidR="00AA048E" w:rsidRDefault="00AA048E" w:rsidP="00AA048E">
      <w:pPr>
        <w:spacing w:after="0"/>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E&amp;HRC (2011) The Public Sector Equality Duty: A way forward for the health sector.</w:t>
      </w:r>
    </w:p>
    <w:p w:rsidR="00AA048E" w:rsidRPr="00AA048E" w:rsidRDefault="0080276E" w:rsidP="00AA048E">
      <w:pPr>
        <w:spacing w:after="0"/>
        <w:rPr>
          <w:sz w:val="20"/>
          <w:szCs w:val="20"/>
        </w:rPr>
      </w:pPr>
      <w:hyperlink r:id="rId6" w:history="1">
        <w:r w:rsidR="00AA048E" w:rsidRPr="00AA048E">
          <w:rPr>
            <w:rStyle w:val="Hyperlink"/>
            <w:rFonts w:ascii="Comic Sans MS" w:eastAsiaTheme="minorEastAsia" w:hAnsi="Comic Sans MS"/>
            <w:color w:val="000000" w:themeColor="text1"/>
            <w:kern w:val="24"/>
            <w:sz w:val="20"/>
            <w:szCs w:val="20"/>
          </w:rPr>
          <w:t>http</w:t>
        </w:r>
      </w:hyperlink>
      <w:hyperlink r:id="rId7" w:history="1">
        <w:r w:rsidR="00AA048E" w:rsidRPr="00AA048E">
          <w:rPr>
            <w:rStyle w:val="Hyperlink"/>
            <w:rFonts w:ascii="Comic Sans MS" w:eastAsiaTheme="minorEastAsia" w:hAnsi="Comic Sans MS"/>
            <w:color w:val="000000" w:themeColor="text1"/>
            <w:kern w:val="24"/>
            <w:sz w:val="20"/>
            <w:szCs w:val="20"/>
          </w:rPr>
          <w:t>://www.equalityhumanrights.com/uploaded_files/EqualityAct/PSED/health_policy_web.pdf</w:t>
        </w:r>
      </w:hyperlink>
      <w:r w:rsidR="00AA048E" w:rsidRPr="00AA048E">
        <w:rPr>
          <w:rFonts w:ascii="Comic Sans MS" w:eastAsiaTheme="minorEastAsia" w:hAnsi="Comic Sans MS"/>
          <w:color w:val="000000" w:themeColor="text1"/>
          <w:kern w:val="24"/>
          <w:sz w:val="20"/>
          <w:szCs w:val="20"/>
        </w:rPr>
        <w:t xml:space="preserve"> </w:t>
      </w:r>
    </w:p>
    <w:p w:rsidR="000E326E" w:rsidRPr="009256D0" w:rsidRDefault="000E326E">
      <w:pPr>
        <w:rPr>
          <w:rFonts w:ascii="Comic Sans MS" w:hAnsi="Comic Sans MS"/>
          <w:sz w:val="20"/>
          <w:szCs w:val="20"/>
          <w:u w:val="single"/>
        </w:rPr>
      </w:pPr>
    </w:p>
    <w:p w:rsidR="000E326E" w:rsidRPr="009256D0" w:rsidRDefault="000E326E">
      <w:pPr>
        <w:rPr>
          <w:rFonts w:ascii="Comic Sans MS" w:hAnsi="Comic Sans MS"/>
          <w:sz w:val="20"/>
          <w:szCs w:val="20"/>
          <w:u w:val="single"/>
        </w:rPr>
      </w:pPr>
    </w:p>
    <w:sectPr w:rsidR="000E326E" w:rsidRPr="00925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892"/>
    <w:multiLevelType w:val="hybridMultilevel"/>
    <w:tmpl w:val="CD76D9EA"/>
    <w:lvl w:ilvl="0" w:tplc="98C40838">
      <w:start w:val="1"/>
      <w:numFmt w:val="bullet"/>
      <w:lvlText w:val="•"/>
      <w:lvlJc w:val="left"/>
      <w:pPr>
        <w:tabs>
          <w:tab w:val="num" w:pos="720"/>
        </w:tabs>
        <w:ind w:left="720" w:hanging="360"/>
      </w:pPr>
      <w:rPr>
        <w:rFonts w:ascii="Arial" w:hAnsi="Arial" w:hint="default"/>
      </w:rPr>
    </w:lvl>
    <w:lvl w:ilvl="1" w:tplc="99F6E9EA" w:tentative="1">
      <w:start w:val="1"/>
      <w:numFmt w:val="bullet"/>
      <w:lvlText w:val="•"/>
      <w:lvlJc w:val="left"/>
      <w:pPr>
        <w:tabs>
          <w:tab w:val="num" w:pos="1440"/>
        </w:tabs>
        <w:ind w:left="1440" w:hanging="360"/>
      </w:pPr>
      <w:rPr>
        <w:rFonts w:ascii="Arial" w:hAnsi="Arial" w:hint="default"/>
      </w:rPr>
    </w:lvl>
    <w:lvl w:ilvl="2" w:tplc="3A564D20" w:tentative="1">
      <w:start w:val="1"/>
      <w:numFmt w:val="bullet"/>
      <w:lvlText w:val="•"/>
      <w:lvlJc w:val="left"/>
      <w:pPr>
        <w:tabs>
          <w:tab w:val="num" w:pos="2160"/>
        </w:tabs>
        <w:ind w:left="2160" w:hanging="360"/>
      </w:pPr>
      <w:rPr>
        <w:rFonts w:ascii="Arial" w:hAnsi="Arial" w:hint="default"/>
      </w:rPr>
    </w:lvl>
    <w:lvl w:ilvl="3" w:tplc="14904DEC" w:tentative="1">
      <w:start w:val="1"/>
      <w:numFmt w:val="bullet"/>
      <w:lvlText w:val="•"/>
      <w:lvlJc w:val="left"/>
      <w:pPr>
        <w:tabs>
          <w:tab w:val="num" w:pos="2880"/>
        </w:tabs>
        <w:ind w:left="2880" w:hanging="360"/>
      </w:pPr>
      <w:rPr>
        <w:rFonts w:ascii="Arial" w:hAnsi="Arial" w:hint="default"/>
      </w:rPr>
    </w:lvl>
    <w:lvl w:ilvl="4" w:tplc="D5269ED6" w:tentative="1">
      <w:start w:val="1"/>
      <w:numFmt w:val="bullet"/>
      <w:lvlText w:val="•"/>
      <w:lvlJc w:val="left"/>
      <w:pPr>
        <w:tabs>
          <w:tab w:val="num" w:pos="3600"/>
        </w:tabs>
        <w:ind w:left="3600" w:hanging="360"/>
      </w:pPr>
      <w:rPr>
        <w:rFonts w:ascii="Arial" w:hAnsi="Arial" w:hint="default"/>
      </w:rPr>
    </w:lvl>
    <w:lvl w:ilvl="5" w:tplc="0D2240BE" w:tentative="1">
      <w:start w:val="1"/>
      <w:numFmt w:val="bullet"/>
      <w:lvlText w:val="•"/>
      <w:lvlJc w:val="left"/>
      <w:pPr>
        <w:tabs>
          <w:tab w:val="num" w:pos="4320"/>
        </w:tabs>
        <w:ind w:left="4320" w:hanging="360"/>
      </w:pPr>
      <w:rPr>
        <w:rFonts w:ascii="Arial" w:hAnsi="Arial" w:hint="default"/>
      </w:rPr>
    </w:lvl>
    <w:lvl w:ilvl="6" w:tplc="14460ED0" w:tentative="1">
      <w:start w:val="1"/>
      <w:numFmt w:val="bullet"/>
      <w:lvlText w:val="•"/>
      <w:lvlJc w:val="left"/>
      <w:pPr>
        <w:tabs>
          <w:tab w:val="num" w:pos="5040"/>
        </w:tabs>
        <w:ind w:left="5040" w:hanging="360"/>
      </w:pPr>
      <w:rPr>
        <w:rFonts w:ascii="Arial" w:hAnsi="Arial" w:hint="default"/>
      </w:rPr>
    </w:lvl>
    <w:lvl w:ilvl="7" w:tplc="B95A67D6" w:tentative="1">
      <w:start w:val="1"/>
      <w:numFmt w:val="bullet"/>
      <w:lvlText w:val="•"/>
      <w:lvlJc w:val="left"/>
      <w:pPr>
        <w:tabs>
          <w:tab w:val="num" w:pos="5760"/>
        </w:tabs>
        <w:ind w:left="5760" w:hanging="360"/>
      </w:pPr>
      <w:rPr>
        <w:rFonts w:ascii="Arial" w:hAnsi="Arial" w:hint="default"/>
      </w:rPr>
    </w:lvl>
    <w:lvl w:ilvl="8" w:tplc="0E0C63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05AE3"/>
    <w:multiLevelType w:val="hybridMultilevel"/>
    <w:tmpl w:val="1C067E8E"/>
    <w:lvl w:ilvl="0" w:tplc="88EA0A7C">
      <w:start w:val="1"/>
      <w:numFmt w:val="bullet"/>
      <w:lvlText w:val="•"/>
      <w:lvlJc w:val="left"/>
      <w:pPr>
        <w:tabs>
          <w:tab w:val="num" w:pos="720"/>
        </w:tabs>
        <w:ind w:left="720" w:hanging="360"/>
      </w:pPr>
      <w:rPr>
        <w:rFonts w:ascii="Arial" w:hAnsi="Arial" w:hint="default"/>
      </w:rPr>
    </w:lvl>
    <w:lvl w:ilvl="1" w:tplc="814E26A4" w:tentative="1">
      <w:start w:val="1"/>
      <w:numFmt w:val="bullet"/>
      <w:lvlText w:val="•"/>
      <w:lvlJc w:val="left"/>
      <w:pPr>
        <w:tabs>
          <w:tab w:val="num" w:pos="1440"/>
        </w:tabs>
        <w:ind w:left="1440" w:hanging="360"/>
      </w:pPr>
      <w:rPr>
        <w:rFonts w:ascii="Arial" w:hAnsi="Arial" w:hint="default"/>
      </w:rPr>
    </w:lvl>
    <w:lvl w:ilvl="2" w:tplc="D610D82E" w:tentative="1">
      <w:start w:val="1"/>
      <w:numFmt w:val="bullet"/>
      <w:lvlText w:val="•"/>
      <w:lvlJc w:val="left"/>
      <w:pPr>
        <w:tabs>
          <w:tab w:val="num" w:pos="2160"/>
        </w:tabs>
        <w:ind w:left="2160" w:hanging="360"/>
      </w:pPr>
      <w:rPr>
        <w:rFonts w:ascii="Arial" w:hAnsi="Arial" w:hint="default"/>
      </w:rPr>
    </w:lvl>
    <w:lvl w:ilvl="3" w:tplc="DBACF044" w:tentative="1">
      <w:start w:val="1"/>
      <w:numFmt w:val="bullet"/>
      <w:lvlText w:val="•"/>
      <w:lvlJc w:val="left"/>
      <w:pPr>
        <w:tabs>
          <w:tab w:val="num" w:pos="2880"/>
        </w:tabs>
        <w:ind w:left="2880" w:hanging="360"/>
      </w:pPr>
      <w:rPr>
        <w:rFonts w:ascii="Arial" w:hAnsi="Arial" w:hint="default"/>
      </w:rPr>
    </w:lvl>
    <w:lvl w:ilvl="4" w:tplc="1A72D0B4" w:tentative="1">
      <w:start w:val="1"/>
      <w:numFmt w:val="bullet"/>
      <w:lvlText w:val="•"/>
      <w:lvlJc w:val="left"/>
      <w:pPr>
        <w:tabs>
          <w:tab w:val="num" w:pos="3600"/>
        </w:tabs>
        <w:ind w:left="3600" w:hanging="360"/>
      </w:pPr>
      <w:rPr>
        <w:rFonts w:ascii="Arial" w:hAnsi="Arial" w:hint="default"/>
      </w:rPr>
    </w:lvl>
    <w:lvl w:ilvl="5" w:tplc="1882BB18" w:tentative="1">
      <w:start w:val="1"/>
      <w:numFmt w:val="bullet"/>
      <w:lvlText w:val="•"/>
      <w:lvlJc w:val="left"/>
      <w:pPr>
        <w:tabs>
          <w:tab w:val="num" w:pos="4320"/>
        </w:tabs>
        <w:ind w:left="4320" w:hanging="360"/>
      </w:pPr>
      <w:rPr>
        <w:rFonts w:ascii="Arial" w:hAnsi="Arial" w:hint="default"/>
      </w:rPr>
    </w:lvl>
    <w:lvl w:ilvl="6" w:tplc="03784AEC" w:tentative="1">
      <w:start w:val="1"/>
      <w:numFmt w:val="bullet"/>
      <w:lvlText w:val="•"/>
      <w:lvlJc w:val="left"/>
      <w:pPr>
        <w:tabs>
          <w:tab w:val="num" w:pos="5040"/>
        </w:tabs>
        <w:ind w:left="5040" w:hanging="360"/>
      </w:pPr>
      <w:rPr>
        <w:rFonts w:ascii="Arial" w:hAnsi="Arial" w:hint="default"/>
      </w:rPr>
    </w:lvl>
    <w:lvl w:ilvl="7" w:tplc="D114A110" w:tentative="1">
      <w:start w:val="1"/>
      <w:numFmt w:val="bullet"/>
      <w:lvlText w:val="•"/>
      <w:lvlJc w:val="left"/>
      <w:pPr>
        <w:tabs>
          <w:tab w:val="num" w:pos="5760"/>
        </w:tabs>
        <w:ind w:left="5760" w:hanging="360"/>
      </w:pPr>
      <w:rPr>
        <w:rFonts w:ascii="Arial" w:hAnsi="Arial" w:hint="default"/>
      </w:rPr>
    </w:lvl>
    <w:lvl w:ilvl="8" w:tplc="91FE30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B2EA0"/>
    <w:multiLevelType w:val="hybridMultilevel"/>
    <w:tmpl w:val="BBE8344A"/>
    <w:lvl w:ilvl="0" w:tplc="662AF4E0">
      <w:start w:val="1"/>
      <w:numFmt w:val="bullet"/>
      <w:lvlText w:val="•"/>
      <w:lvlJc w:val="left"/>
      <w:pPr>
        <w:tabs>
          <w:tab w:val="num" w:pos="720"/>
        </w:tabs>
        <w:ind w:left="720" w:hanging="360"/>
      </w:pPr>
      <w:rPr>
        <w:rFonts w:ascii="Arial" w:hAnsi="Arial" w:hint="default"/>
      </w:rPr>
    </w:lvl>
    <w:lvl w:ilvl="1" w:tplc="F9B40A8A" w:tentative="1">
      <w:start w:val="1"/>
      <w:numFmt w:val="bullet"/>
      <w:lvlText w:val="•"/>
      <w:lvlJc w:val="left"/>
      <w:pPr>
        <w:tabs>
          <w:tab w:val="num" w:pos="1440"/>
        </w:tabs>
        <w:ind w:left="1440" w:hanging="360"/>
      </w:pPr>
      <w:rPr>
        <w:rFonts w:ascii="Arial" w:hAnsi="Arial" w:hint="default"/>
      </w:rPr>
    </w:lvl>
    <w:lvl w:ilvl="2" w:tplc="BBC88D96" w:tentative="1">
      <w:start w:val="1"/>
      <w:numFmt w:val="bullet"/>
      <w:lvlText w:val="•"/>
      <w:lvlJc w:val="left"/>
      <w:pPr>
        <w:tabs>
          <w:tab w:val="num" w:pos="2160"/>
        </w:tabs>
        <w:ind w:left="2160" w:hanging="360"/>
      </w:pPr>
      <w:rPr>
        <w:rFonts w:ascii="Arial" w:hAnsi="Arial" w:hint="default"/>
      </w:rPr>
    </w:lvl>
    <w:lvl w:ilvl="3" w:tplc="199019DA" w:tentative="1">
      <w:start w:val="1"/>
      <w:numFmt w:val="bullet"/>
      <w:lvlText w:val="•"/>
      <w:lvlJc w:val="left"/>
      <w:pPr>
        <w:tabs>
          <w:tab w:val="num" w:pos="2880"/>
        </w:tabs>
        <w:ind w:left="2880" w:hanging="360"/>
      </w:pPr>
      <w:rPr>
        <w:rFonts w:ascii="Arial" w:hAnsi="Arial" w:hint="default"/>
      </w:rPr>
    </w:lvl>
    <w:lvl w:ilvl="4" w:tplc="3E2EC17A" w:tentative="1">
      <w:start w:val="1"/>
      <w:numFmt w:val="bullet"/>
      <w:lvlText w:val="•"/>
      <w:lvlJc w:val="left"/>
      <w:pPr>
        <w:tabs>
          <w:tab w:val="num" w:pos="3600"/>
        </w:tabs>
        <w:ind w:left="3600" w:hanging="360"/>
      </w:pPr>
      <w:rPr>
        <w:rFonts w:ascii="Arial" w:hAnsi="Arial" w:hint="default"/>
      </w:rPr>
    </w:lvl>
    <w:lvl w:ilvl="5" w:tplc="E7C28A96" w:tentative="1">
      <w:start w:val="1"/>
      <w:numFmt w:val="bullet"/>
      <w:lvlText w:val="•"/>
      <w:lvlJc w:val="left"/>
      <w:pPr>
        <w:tabs>
          <w:tab w:val="num" w:pos="4320"/>
        </w:tabs>
        <w:ind w:left="4320" w:hanging="360"/>
      </w:pPr>
      <w:rPr>
        <w:rFonts w:ascii="Arial" w:hAnsi="Arial" w:hint="default"/>
      </w:rPr>
    </w:lvl>
    <w:lvl w:ilvl="6" w:tplc="08B4332C" w:tentative="1">
      <w:start w:val="1"/>
      <w:numFmt w:val="bullet"/>
      <w:lvlText w:val="•"/>
      <w:lvlJc w:val="left"/>
      <w:pPr>
        <w:tabs>
          <w:tab w:val="num" w:pos="5040"/>
        </w:tabs>
        <w:ind w:left="5040" w:hanging="360"/>
      </w:pPr>
      <w:rPr>
        <w:rFonts w:ascii="Arial" w:hAnsi="Arial" w:hint="default"/>
      </w:rPr>
    </w:lvl>
    <w:lvl w:ilvl="7" w:tplc="68005352" w:tentative="1">
      <w:start w:val="1"/>
      <w:numFmt w:val="bullet"/>
      <w:lvlText w:val="•"/>
      <w:lvlJc w:val="left"/>
      <w:pPr>
        <w:tabs>
          <w:tab w:val="num" w:pos="5760"/>
        </w:tabs>
        <w:ind w:left="5760" w:hanging="360"/>
      </w:pPr>
      <w:rPr>
        <w:rFonts w:ascii="Arial" w:hAnsi="Arial" w:hint="default"/>
      </w:rPr>
    </w:lvl>
    <w:lvl w:ilvl="8" w:tplc="0B7A82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C40F57"/>
    <w:multiLevelType w:val="hybridMultilevel"/>
    <w:tmpl w:val="7DF81E10"/>
    <w:lvl w:ilvl="0" w:tplc="BC0CB390">
      <w:start w:val="1"/>
      <w:numFmt w:val="bullet"/>
      <w:lvlText w:val="•"/>
      <w:lvlJc w:val="left"/>
      <w:pPr>
        <w:tabs>
          <w:tab w:val="num" w:pos="720"/>
        </w:tabs>
        <w:ind w:left="720" w:hanging="360"/>
      </w:pPr>
      <w:rPr>
        <w:rFonts w:ascii="Arial" w:hAnsi="Arial" w:hint="default"/>
      </w:rPr>
    </w:lvl>
    <w:lvl w:ilvl="1" w:tplc="37A04E60" w:tentative="1">
      <w:start w:val="1"/>
      <w:numFmt w:val="bullet"/>
      <w:lvlText w:val="•"/>
      <w:lvlJc w:val="left"/>
      <w:pPr>
        <w:tabs>
          <w:tab w:val="num" w:pos="1440"/>
        </w:tabs>
        <w:ind w:left="1440" w:hanging="360"/>
      </w:pPr>
      <w:rPr>
        <w:rFonts w:ascii="Arial" w:hAnsi="Arial" w:hint="default"/>
      </w:rPr>
    </w:lvl>
    <w:lvl w:ilvl="2" w:tplc="155E1352" w:tentative="1">
      <w:start w:val="1"/>
      <w:numFmt w:val="bullet"/>
      <w:lvlText w:val="•"/>
      <w:lvlJc w:val="left"/>
      <w:pPr>
        <w:tabs>
          <w:tab w:val="num" w:pos="2160"/>
        </w:tabs>
        <w:ind w:left="2160" w:hanging="360"/>
      </w:pPr>
      <w:rPr>
        <w:rFonts w:ascii="Arial" w:hAnsi="Arial" w:hint="default"/>
      </w:rPr>
    </w:lvl>
    <w:lvl w:ilvl="3" w:tplc="A75C01C8" w:tentative="1">
      <w:start w:val="1"/>
      <w:numFmt w:val="bullet"/>
      <w:lvlText w:val="•"/>
      <w:lvlJc w:val="left"/>
      <w:pPr>
        <w:tabs>
          <w:tab w:val="num" w:pos="2880"/>
        </w:tabs>
        <w:ind w:left="2880" w:hanging="360"/>
      </w:pPr>
      <w:rPr>
        <w:rFonts w:ascii="Arial" w:hAnsi="Arial" w:hint="default"/>
      </w:rPr>
    </w:lvl>
    <w:lvl w:ilvl="4" w:tplc="94505942" w:tentative="1">
      <w:start w:val="1"/>
      <w:numFmt w:val="bullet"/>
      <w:lvlText w:val="•"/>
      <w:lvlJc w:val="left"/>
      <w:pPr>
        <w:tabs>
          <w:tab w:val="num" w:pos="3600"/>
        </w:tabs>
        <w:ind w:left="3600" w:hanging="360"/>
      </w:pPr>
      <w:rPr>
        <w:rFonts w:ascii="Arial" w:hAnsi="Arial" w:hint="default"/>
      </w:rPr>
    </w:lvl>
    <w:lvl w:ilvl="5" w:tplc="9A845656" w:tentative="1">
      <w:start w:val="1"/>
      <w:numFmt w:val="bullet"/>
      <w:lvlText w:val="•"/>
      <w:lvlJc w:val="left"/>
      <w:pPr>
        <w:tabs>
          <w:tab w:val="num" w:pos="4320"/>
        </w:tabs>
        <w:ind w:left="4320" w:hanging="360"/>
      </w:pPr>
      <w:rPr>
        <w:rFonts w:ascii="Arial" w:hAnsi="Arial" w:hint="default"/>
      </w:rPr>
    </w:lvl>
    <w:lvl w:ilvl="6" w:tplc="7FD81ED6" w:tentative="1">
      <w:start w:val="1"/>
      <w:numFmt w:val="bullet"/>
      <w:lvlText w:val="•"/>
      <w:lvlJc w:val="left"/>
      <w:pPr>
        <w:tabs>
          <w:tab w:val="num" w:pos="5040"/>
        </w:tabs>
        <w:ind w:left="5040" w:hanging="360"/>
      </w:pPr>
      <w:rPr>
        <w:rFonts w:ascii="Arial" w:hAnsi="Arial" w:hint="default"/>
      </w:rPr>
    </w:lvl>
    <w:lvl w:ilvl="7" w:tplc="3F7E51EC" w:tentative="1">
      <w:start w:val="1"/>
      <w:numFmt w:val="bullet"/>
      <w:lvlText w:val="•"/>
      <w:lvlJc w:val="left"/>
      <w:pPr>
        <w:tabs>
          <w:tab w:val="num" w:pos="5760"/>
        </w:tabs>
        <w:ind w:left="5760" w:hanging="360"/>
      </w:pPr>
      <w:rPr>
        <w:rFonts w:ascii="Arial" w:hAnsi="Arial" w:hint="default"/>
      </w:rPr>
    </w:lvl>
    <w:lvl w:ilvl="8" w:tplc="4470F9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F83251"/>
    <w:multiLevelType w:val="hybridMultilevel"/>
    <w:tmpl w:val="FF2E1E1C"/>
    <w:lvl w:ilvl="0" w:tplc="99A01F54">
      <w:start w:val="1"/>
      <w:numFmt w:val="bullet"/>
      <w:lvlText w:val="•"/>
      <w:lvlJc w:val="left"/>
      <w:pPr>
        <w:tabs>
          <w:tab w:val="num" w:pos="720"/>
        </w:tabs>
        <w:ind w:left="720" w:hanging="360"/>
      </w:pPr>
      <w:rPr>
        <w:rFonts w:ascii="Arial" w:hAnsi="Arial" w:hint="default"/>
      </w:rPr>
    </w:lvl>
    <w:lvl w:ilvl="1" w:tplc="2B525568" w:tentative="1">
      <w:start w:val="1"/>
      <w:numFmt w:val="bullet"/>
      <w:lvlText w:val="•"/>
      <w:lvlJc w:val="left"/>
      <w:pPr>
        <w:tabs>
          <w:tab w:val="num" w:pos="1440"/>
        </w:tabs>
        <w:ind w:left="1440" w:hanging="360"/>
      </w:pPr>
      <w:rPr>
        <w:rFonts w:ascii="Arial" w:hAnsi="Arial" w:hint="default"/>
      </w:rPr>
    </w:lvl>
    <w:lvl w:ilvl="2" w:tplc="E6F4D618" w:tentative="1">
      <w:start w:val="1"/>
      <w:numFmt w:val="bullet"/>
      <w:lvlText w:val="•"/>
      <w:lvlJc w:val="left"/>
      <w:pPr>
        <w:tabs>
          <w:tab w:val="num" w:pos="2160"/>
        </w:tabs>
        <w:ind w:left="2160" w:hanging="360"/>
      </w:pPr>
      <w:rPr>
        <w:rFonts w:ascii="Arial" w:hAnsi="Arial" w:hint="default"/>
      </w:rPr>
    </w:lvl>
    <w:lvl w:ilvl="3" w:tplc="D050096A" w:tentative="1">
      <w:start w:val="1"/>
      <w:numFmt w:val="bullet"/>
      <w:lvlText w:val="•"/>
      <w:lvlJc w:val="left"/>
      <w:pPr>
        <w:tabs>
          <w:tab w:val="num" w:pos="2880"/>
        </w:tabs>
        <w:ind w:left="2880" w:hanging="360"/>
      </w:pPr>
      <w:rPr>
        <w:rFonts w:ascii="Arial" w:hAnsi="Arial" w:hint="default"/>
      </w:rPr>
    </w:lvl>
    <w:lvl w:ilvl="4" w:tplc="69D454E6" w:tentative="1">
      <w:start w:val="1"/>
      <w:numFmt w:val="bullet"/>
      <w:lvlText w:val="•"/>
      <w:lvlJc w:val="left"/>
      <w:pPr>
        <w:tabs>
          <w:tab w:val="num" w:pos="3600"/>
        </w:tabs>
        <w:ind w:left="3600" w:hanging="360"/>
      </w:pPr>
      <w:rPr>
        <w:rFonts w:ascii="Arial" w:hAnsi="Arial" w:hint="default"/>
      </w:rPr>
    </w:lvl>
    <w:lvl w:ilvl="5" w:tplc="859073B4" w:tentative="1">
      <w:start w:val="1"/>
      <w:numFmt w:val="bullet"/>
      <w:lvlText w:val="•"/>
      <w:lvlJc w:val="left"/>
      <w:pPr>
        <w:tabs>
          <w:tab w:val="num" w:pos="4320"/>
        </w:tabs>
        <w:ind w:left="4320" w:hanging="360"/>
      </w:pPr>
      <w:rPr>
        <w:rFonts w:ascii="Arial" w:hAnsi="Arial" w:hint="default"/>
      </w:rPr>
    </w:lvl>
    <w:lvl w:ilvl="6" w:tplc="5B24ED58" w:tentative="1">
      <w:start w:val="1"/>
      <w:numFmt w:val="bullet"/>
      <w:lvlText w:val="•"/>
      <w:lvlJc w:val="left"/>
      <w:pPr>
        <w:tabs>
          <w:tab w:val="num" w:pos="5040"/>
        </w:tabs>
        <w:ind w:left="5040" w:hanging="360"/>
      </w:pPr>
      <w:rPr>
        <w:rFonts w:ascii="Arial" w:hAnsi="Arial" w:hint="default"/>
      </w:rPr>
    </w:lvl>
    <w:lvl w:ilvl="7" w:tplc="03BA7926" w:tentative="1">
      <w:start w:val="1"/>
      <w:numFmt w:val="bullet"/>
      <w:lvlText w:val="•"/>
      <w:lvlJc w:val="left"/>
      <w:pPr>
        <w:tabs>
          <w:tab w:val="num" w:pos="5760"/>
        </w:tabs>
        <w:ind w:left="5760" w:hanging="360"/>
      </w:pPr>
      <w:rPr>
        <w:rFonts w:ascii="Arial" w:hAnsi="Arial" w:hint="default"/>
      </w:rPr>
    </w:lvl>
    <w:lvl w:ilvl="8" w:tplc="1F6A9C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D32082"/>
    <w:multiLevelType w:val="hybridMultilevel"/>
    <w:tmpl w:val="AFD06AF8"/>
    <w:lvl w:ilvl="0" w:tplc="10D4D9D2">
      <w:start w:val="1"/>
      <w:numFmt w:val="bullet"/>
      <w:lvlText w:val="•"/>
      <w:lvlJc w:val="left"/>
      <w:pPr>
        <w:tabs>
          <w:tab w:val="num" w:pos="720"/>
        </w:tabs>
        <w:ind w:left="720" w:hanging="360"/>
      </w:pPr>
      <w:rPr>
        <w:rFonts w:ascii="Arial" w:hAnsi="Arial" w:hint="default"/>
      </w:rPr>
    </w:lvl>
    <w:lvl w:ilvl="1" w:tplc="E85805CE" w:tentative="1">
      <w:start w:val="1"/>
      <w:numFmt w:val="bullet"/>
      <w:lvlText w:val="•"/>
      <w:lvlJc w:val="left"/>
      <w:pPr>
        <w:tabs>
          <w:tab w:val="num" w:pos="1440"/>
        </w:tabs>
        <w:ind w:left="1440" w:hanging="360"/>
      </w:pPr>
      <w:rPr>
        <w:rFonts w:ascii="Arial" w:hAnsi="Arial" w:hint="default"/>
      </w:rPr>
    </w:lvl>
    <w:lvl w:ilvl="2" w:tplc="1248ABDE" w:tentative="1">
      <w:start w:val="1"/>
      <w:numFmt w:val="bullet"/>
      <w:lvlText w:val="•"/>
      <w:lvlJc w:val="left"/>
      <w:pPr>
        <w:tabs>
          <w:tab w:val="num" w:pos="2160"/>
        </w:tabs>
        <w:ind w:left="2160" w:hanging="360"/>
      </w:pPr>
      <w:rPr>
        <w:rFonts w:ascii="Arial" w:hAnsi="Arial" w:hint="default"/>
      </w:rPr>
    </w:lvl>
    <w:lvl w:ilvl="3" w:tplc="01E07174" w:tentative="1">
      <w:start w:val="1"/>
      <w:numFmt w:val="bullet"/>
      <w:lvlText w:val="•"/>
      <w:lvlJc w:val="left"/>
      <w:pPr>
        <w:tabs>
          <w:tab w:val="num" w:pos="2880"/>
        </w:tabs>
        <w:ind w:left="2880" w:hanging="360"/>
      </w:pPr>
      <w:rPr>
        <w:rFonts w:ascii="Arial" w:hAnsi="Arial" w:hint="default"/>
      </w:rPr>
    </w:lvl>
    <w:lvl w:ilvl="4" w:tplc="F82C6D84" w:tentative="1">
      <w:start w:val="1"/>
      <w:numFmt w:val="bullet"/>
      <w:lvlText w:val="•"/>
      <w:lvlJc w:val="left"/>
      <w:pPr>
        <w:tabs>
          <w:tab w:val="num" w:pos="3600"/>
        </w:tabs>
        <w:ind w:left="3600" w:hanging="360"/>
      </w:pPr>
      <w:rPr>
        <w:rFonts w:ascii="Arial" w:hAnsi="Arial" w:hint="default"/>
      </w:rPr>
    </w:lvl>
    <w:lvl w:ilvl="5" w:tplc="E74615C8" w:tentative="1">
      <w:start w:val="1"/>
      <w:numFmt w:val="bullet"/>
      <w:lvlText w:val="•"/>
      <w:lvlJc w:val="left"/>
      <w:pPr>
        <w:tabs>
          <w:tab w:val="num" w:pos="4320"/>
        </w:tabs>
        <w:ind w:left="4320" w:hanging="360"/>
      </w:pPr>
      <w:rPr>
        <w:rFonts w:ascii="Arial" w:hAnsi="Arial" w:hint="default"/>
      </w:rPr>
    </w:lvl>
    <w:lvl w:ilvl="6" w:tplc="EF3C4ED8" w:tentative="1">
      <w:start w:val="1"/>
      <w:numFmt w:val="bullet"/>
      <w:lvlText w:val="•"/>
      <w:lvlJc w:val="left"/>
      <w:pPr>
        <w:tabs>
          <w:tab w:val="num" w:pos="5040"/>
        </w:tabs>
        <w:ind w:left="5040" w:hanging="360"/>
      </w:pPr>
      <w:rPr>
        <w:rFonts w:ascii="Arial" w:hAnsi="Arial" w:hint="default"/>
      </w:rPr>
    </w:lvl>
    <w:lvl w:ilvl="7" w:tplc="0DCEE17E" w:tentative="1">
      <w:start w:val="1"/>
      <w:numFmt w:val="bullet"/>
      <w:lvlText w:val="•"/>
      <w:lvlJc w:val="left"/>
      <w:pPr>
        <w:tabs>
          <w:tab w:val="num" w:pos="5760"/>
        </w:tabs>
        <w:ind w:left="5760" w:hanging="360"/>
      </w:pPr>
      <w:rPr>
        <w:rFonts w:ascii="Arial" w:hAnsi="Arial" w:hint="default"/>
      </w:rPr>
    </w:lvl>
    <w:lvl w:ilvl="8" w:tplc="1C88E6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4008B0"/>
    <w:multiLevelType w:val="hybridMultilevel"/>
    <w:tmpl w:val="CE0C427C"/>
    <w:lvl w:ilvl="0" w:tplc="0A2A3C82">
      <w:start w:val="1"/>
      <w:numFmt w:val="bullet"/>
      <w:lvlText w:val="•"/>
      <w:lvlJc w:val="left"/>
      <w:pPr>
        <w:tabs>
          <w:tab w:val="num" w:pos="720"/>
        </w:tabs>
        <w:ind w:left="720" w:hanging="360"/>
      </w:pPr>
      <w:rPr>
        <w:rFonts w:ascii="Arial" w:hAnsi="Arial" w:hint="default"/>
      </w:rPr>
    </w:lvl>
    <w:lvl w:ilvl="1" w:tplc="C876FBB8" w:tentative="1">
      <w:start w:val="1"/>
      <w:numFmt w:val="bullet"/>
      <w:lvlText w:val="•"/>
      <w:lvlJc w:val="left"/>
      <w:pPr>
        <w:tabs>
          <w:tab w:val="num" w:pos="1440"/>
        </w:tabs>
        <w:ind w:left="1440" w:hanging="360"/>
      </w:pPr>
      <w:rPr>
        <w:rFonts w:ascii="Arial" w:hAnsi="Arial" w:hint="default"/>
      </w:rPr>
    </w:lvl>
    <w:lvl w:ilvl="2" w:tplc="5F78F3EE" w:tentative="1">
      <w:start w:val="1"/>
      <w:numFmt w:val="bullet"/>
      <w:lvlText w:val="•"/>
      <w:lvlJc w:val="left"/>
      <w:pPr>
        <w:tabs>
          <w:tab w:val="num" w:pos="2160"/>
        </w:tabs>
        <w:ind w:left="2160" w:hanging="360"/>
      </w:pPr>
      <w:rPr>
        <w:rFonts w:ascii="Arial" w:hAnsi="Arial" w:hint="default"/>
      </w:rPr>
    </w:lvl>
    <w:lvl w:ilvl="3" w:tplc="B96CF0AE" w:tentative="1">
      <w:start w:val="1"/>
      <w:numFmt w:val="bullet"/>
      <w:lvlText w:val="•"/>
      <w:lvlJc w:val="left"/>
      <w:pPr>
        <w:tabs>
          <w:tab w:val="num" w:pos="2880"/>
        </w:tabs>
        <w:ind w:left="2880" w:hanging="360"/>
      </w:pPr>
      <w:rPr>
        <w:rFonts w:ascii="Arial" w:hAnsi="Arial" w:hint="default"/>
      </w:rPr>
    </w:lvl>
    <w:lvl w:ilvl="4" w:tplc="C338F7B0" w:tentative="1">
      <w:start w:val="1"/>
      <w:numFmt w:val="bullet"/>
      <w:lvlText w:val="•"/>
      <w:lvlJc w:val="left"/>
      <w:pPr>
        <w:tabs>
          <w:tab w:val="num" w:pos="3600"/>
        </w:tabs>
        <w:ind w:left="3600" w:hanging="360"/>
      </w:pPr>
      <w:rPr>
        <w:rFonts w:ascii="Arial" w:hAnsi="Arial" w:hint="default"/>
      </w:rPr>
    </w:lvl>
    <w:lvl w:ilvl="5" w:tplc="DB562C9E" w:tentative="1">
      <w:start w:val="1"/>
      <w:numFmt w:val="bullet"/>
      <w:lvlText w:val="•"/>
      <w:lvlJc w:val="left"/>
      <w:pPr>
        <w:tabs>
          <w:tab w:val="num" w:pos="4320"/>
        </w:tabs>
        <w:ind w:left="4320" w:hanging="360"/>
      </w:pPr>
      <w:rPr>
        <w:rFonts w:ascii="Arial" w:hAnsi="Arial" w:hint="default"/>
      </w:rPr>
    </w:lvl>
    <w:lvl w:ilvl="6" w:tplc="14BA6080" w:tentative="1">
      <w:start w:val="1"/>
      <w:numFmt w:val="bullet"/>
      <w:lvlText w:val="•"/>
      <w:lvlJc w:val="left"/>
      <w:pPr>
        <w:tabs>
          <w:tab w:val="num" w:pos="5040"/>
        </w:tabs>
        <w:ind w:left="5040" w:hanging="360"/>
      </w:pPr>
      <w:rPr>
        <w:rFonts w:ascii="Arial" w:hAnsi="Arial" w:hint="default"/>
      </w:rPr>
    </w:lvl>
    <w:lvl w:ilvl="7" w:tplc="A4BA2100" w:tentative="1">
      <w:start w:val="1"/>
      <w:numFmt w:val="bullet"/>
      <w:lvlText w:val="•"/>
      <w:lvlJc w:val="left"/>
      <w:pPr>
        <w:tabs>
          <w:tab w:val="num" w:pos="5760"/>
        </w:tabs>
        <w:ind w:left="5760" w:hanging="360"/>
      </w:pPr>
      <w:rPr>
        <w:rFonts w:ascii="Arial" w:hAnsi="Arial" w:hint="default"/>
      </w:rPr>
    </w:lvl>
    <w:lvl w:ilvl="8" w:tplc="824655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7B41B9"/>
    <w:multiLevelType w:val="hybridMultilevel"/>
    <w:tmpl w:val="23BE82CE"/>
    <w:lvl w:ilvl="0" w:tplc="8910CE56">
      <w:start w:val="1"/>
      <w:numFmt w:val="bullet"/>
      <w:lvlText w:val="•"/>
      <w:lvlJc w:val="left"/>
      <w:pPr>
        <w:tabs>
          <w:tab w:val="num" w:pos="720"/>
        </w:tabs>
        <w:ind w:left="720" w:hanging="360"/>
      </w:pPr>
      <w:rPr>
        <w:rFonts w:ascii="Arial" w:hAnsi="Arial" w:hint="default"/>
      </w:rPr>
    </w:lvl>
    <w:lvl w:ilvl="1" w:tplc="6BB68378" w:tentative="1">
      <w:start w:val="1"/>
      <w:numFmt w:val="bullet"/>
      <w:lvlText w:val="•"/>
      <w:lvlJc w:val="left"/>
      <w:pPr>
        <w:tabs>
          <w:tab w:val="num" w:pos="1440"/>
        </w:tabs>
        <w:ind w:left="1440" w:hanging="360"/>
      </w:pPr>
      <w:rPr>
        <w:rFonts w:ascii="Arial" w:hAnsi="Arial" w:hint="default"/>
      </w:rPr>
    </w:lvl>
    <w:lvl w:ilvl="2" w:tplc="25BE6860" w:tentative="1">
      <w:start w:val="1"/>
      <w:numFmt w:val="bullet"/>
      <w:lvlText w:val="•"/>
      <w:lvlJc w:val="left"/>
      <w:pPr>
        <w:tabs>
          <w:tab w:val="num" w:pos="2160"/>
        </w:tabs>
        <w:ind w:left="2160" w:hanging="360"/>
      </w:pPr>
      <w:rPr>
        <w:rFonts w:ascii="Arial" w:hAnsi="Arial" w:hint="default"/>
      </w:rPr>
    </w:lvl>
    <w:lvl w:ilvl="3" w:tplc="9B26743E" w:tentative="1">
      <w:start w:val="1"/>
      <w:numFmt w:val="bullet"/>
      <w:lvlText w:val="•"/>
      <w:lvlJc w:val="left"/>
      <w:pPr>
        <w:tabs>
          <w:tab w:val="num" w:pos="2880"/>
        </w:tabs>
        <w:ind w:left="2880" w:hanging="360"/>
      </w:pPr>
      <w:rPr>
        <w:rFonts w:ascii="Arial" w:hAnsi="Arial" w:hint="default"/>
      </w:rPr>
    </w:lvl>
    <w:lvl w:ilvl="4" w:tplc="D26AB2A8" w:tentative="1">
      <w:start w:val="1"/>
      <w:numFmt w:val="bullet"/>
      <w:lvlText w:val="•"/>
      <w:lvlJc w:val="left"/>
      <w:pPr>
        <w:tabs>
          <w:tab w:val="num" w:pos="3600"/>
        </w:tabs>
        <w:ind w:left="3600" w:hanging="360"/>
      </w:pPr>
      <w:rPr>
        <w:rFonts w:ascii="Arial" w:hAnsi="Arial" w:hint="default"/>
      </w:rPr>
    </w:lvl>
    <w:lvl w:ilvl="5" w:tplc="8A101E26" w:tentative="1">
      <w:start w:val="1"/>
      <w:numFmt w:val="bullet"/>
      <w:lvlText w:val="•"/>
      <w:lvlJc w:val="left"/>
      <w:pPr>
        <w:tabs>
          <w:tab w:val="num" w:pos="4320"/>
        </w:tabs>
        <w:ind w:left="4320" w:hanging="360"/>
      </w:pPr>
      <w:rPr>
        <w:rFonts w:ascii="Arial" w:hAnsi="Arial" w:hint="default"/>
      </w:rPr>
    </w:lvl>
    <w:lvl w:ilvl="6" w:tplc="02387144" w:tentative="1">
      <w:start w:val="1"/>
      <w:numFmt w:val="bullet"/>
      <w:lvlText w:val="•"/>
      <w:lvlJc w:val="left"/>
      <w:pPr>
        <w:tabs>
          <w:tab w:val="num" w:pos="5040"/>
        </w:tabs>
        <w:ind w:left="5040" w:hanging="360"/>
      </w:pPr>
      <w:rPr>
        <w:rFonts w:ascii="Arial" w:hAnsi="Arial" w:hint="default"/>
      </w:rPr>
    </w:lvl>
    <w:lvl w:ilvl="7" w:tplc="C642597E" w:tentative="1">
      <w:start w:val="1"/>
      <w:numFmt w:val="bullet"/>
      <w:lvlText w:val="•"/>
      <w:lvlJc w:val="left"/>
      <w:pPr>
        <w:tabs>
          <w:tab w:val="num" w:pos="5760"/>
        </w:tabs>
        <w:ind w:left="5760" w:hanging="360"/>
      </w:pPr>
      <w:rPr>
        <w:rFonts w:ascii="Arial" w:hAnsi="Arial" w:hint="default"/>
      </w:rPr>
    </w:lvl>
    <w:lvl w:ilvl="8" w:tplc="A9FC99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7E6998"/>
    <w:multiLevelType w:val="hybridMultilevel"/>
    <w:tmpl w:val="8C0E69B0"/>
    <w:lvl w:ilvl="0" w:tplc="10AA8776">
      <w:start w:val="1"/>
      <w:numFmt w:val="bullet"/>
      <w:lvlText w:val="•"/>
      <w:lvlJc w:val="left"/>
      <w:pPr>
        <w:tabs>
          <w:tab w:val="num" w:pos="720"/>
        </w:tabs>
        <w:ind w:left="720" w:hanging="360"/>
      </w:pPr>
      <w:rPr>
        <w:rFonts w:ascii="Arial" w:hAnsi="Arial" w:hint="default"/>
      </w:rPr>
    </w:lvl>
    <w:lvl w:ilvl="1" w:tplc="3F3AF53C" w:tentative="1">
      <w:start w:val="1"/>
      <w:numFmt w:val="bullet"/>
      <w:lvlText w:val="•"/>
      <w:lvlJc w:val="left"/>
      <w:pPr>
        <w:tabs>
          <w:tab w:val="num" w:pos="1440"/>
        </w:tabs>
        <w:ind w:left="1440" w:hanging="360"/>
      </w:pPr>
      <w:rPr>
        <w:rFonts w:ascii="Arial" w:hAnsi="Arial" w:hint="default"/>
      </w:rPr>
    </w:lvl>
    <w:lvl w:ilvl="2" w:tplc="B52255CC" w:tentative="1">
      <w:start w:val="1"/>
      <w:numFmt w:val="bullet"/>
      <w:lvlText w:val="•"/>
      <w:lvlJc w:val="left"/>
      <w:pPr>
        <w:tabs>
          <w:tab w:val="num" w:pos="2160"/>
        </w:tabs>
        <w:ind w:left="2160" w:hanging="360"/>
      </w:pPr>
      <w:rPr>
        <w:rFonts w:ascii="Arial" w:hAnsi="Arial" w:hint="default"/>
      </w:rPr>
    </w:lvl>
    <w:lvl w:ilvl="3" w:tplc="D2E8A91C" w:tentative="1">
      <w:start w:val="1"/>
      <w:numFmt w:val="bullet"/>
      <w:lvlText w:val="•"/>
      <w:lvlJc w:val="left"/>
      <w:pPr>
        <w:tabs>
          <w:tab w:val="num" w:pos="2880"/>
        </w:tabs>
        <w:ind w:left="2880" w:hanging="360"/>
      </w:pPr>
      <w:rPr>
        <w:rFonts w:ascii="Arial" w:hAnsi="Arial" w:hint="default"/>
      </w:rPr>
    </w:lvl>
    <w:lvl w:ilvl="4" w:tplc="0D549238" w:tentative="1">
      <w:start w:val="1"/>
      <w:numFmt w:val="bullet"/>
      <w:lvlText w:val="•"/>
      <w:lvlJc w:val="left"/>
      <w:pPr>
        <w:tabs>
          <w:tab w:val="num" w:pos="3600"/>
        </w:tabs>
        <w:ind w:left="3600" w:hanging="360"/>
      </w:pPr>
      <w:rPr>
        <w:rFonts w:ascii="Arial" w:hAnsi="Arial" w:hint="default"/>
      </w:rPr>
    </w:lvl>
    <w:lvl w:ilvl="5" w:tplc="DF6A7BF2" w:tentative="1">
      <w:start w:val="1"/>
      <w:numFmt w:val="bullet"/>
      <w:lvlText w:val="•"/>
      <w:lvlJc w:val="left"/>
      <w:pPr>
        <w:tabs>
          <w:tab w:val="num" w:pos="4320"/>
        </w:tabs>
        <w:ind w:left="4320" w:hanging="360"/>
      </w:pPr>
      <w:rPr>
        <w:rFonts w:ascii="Arial" w:hAnsi="Arial" w:hint="default"/>
      </w:rPr>
    </w:lvl>
    <w:lvl w:ilvl="6" w:tplc="89865830" w:tentative="1">
      <w:start w:val="1"/>
      <w:numFmt w:val="bullet"/>
      <w:lvlText w:val="•"/>
      <w:lvlJc w:val="left"/>
      <w:pPr>
        <w:tabs>
          <w:tab w:val="num" w:pos="5040"/>
        </w:tabs>
        <w:ind w:left="5040" w:hanging="360"/>
      </w:pPr>
      <w:rPr>
        <w:rFonts w:ascii="Arial" w:hAnsi="Arial" w:hint="default"/>
      </w:rPr>
    </w:lvl>
    <w:lvl w:ilvl="7" w:tplc="AD506944" w:tentative="1">
      <w:start w:val="1"/>
      <w:numFmt w:val="bullet"/>
      <w:lvlText w:val="•"/>
      <w:lvlJc w:val="left"/>
      <w:pPr>
        <w:tabs>
          <w:tab w:val="num" w:pos="5760"/>
        </w:tabs>
        <w:ind w:left="5760" w:hanging="360"/>
      </w:pPr>
      <w:rPr>
        <w:rFonts w:ascii="Arial" w:hAnsi="Arial" w:hint="default"/>
      </w:rPr>
    </w:lvl>
    <w:lvl w:ilvl="8" w:tplc="EA8C9F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8615FF"/>
    <w:multiLevelType w:val="hybridMultilevel"/>
    <w:tmpl w:val="024C7200"/>
    <w:lvl w:ilvl="0" w:tplc="F9FC00F2">
      <w:start w:val="1"/>
      <w:numFmt w:val="bullet"/>
      <w:lvlText w:val="•"/>
      <w:lvlJc w:val="left"/>
      <w:pPr>
        <w:tabs>
          <w:tab w:val="num" w:pos="720"/>
        </w:tabs>
        <w:ind w:left="720" w:hanging="360"/>
      </w:pPr>
      <w:rPr>
        <w:rFonts w:ascii="Arial" w:hAnsi="Arial" w:hint="default"/>
      </w:rPr>
    </w:lvl>
    <w:lvl w:ilvl="1" w:tplc="99E21ED4" w:tentative="1">
      <w:start w:val="1"/>
      <w:numFmt w:val="bullet"/>
      <w:lvlText w:val="•"/>
      <w:lvlJc w:val="left"/>
      <w:pPr>
        <w:tabs>
          <w:tab w:val="num" w:pos="1440"/>
        </w:tabs>
        <w:ind w:left="1440" w:hanging="360"/>
      </w:pPr>
      <w:rPr>
        <w:rFonts w:ascii="Arial" w:hAnsi="Arial" w:hint="default"/>
      </w:rPr>
    </w:lvl>
    <w:lvl w:ilvl="2" w:tplc="EB3CDD46" w:tentative="1">
      <w:start w:val="1"/>
      <w:numFmt w:val="bullet"/>
      <w:lvlText w:val="•"/>
      <w:lvlJc w:val="left"/>
      <w:pPr>
        <w:tabs>
          <w:tab w:val="num" w:pos="2160"/>
        </w:tabs>
        <w:ind w:left="2160" w:hanging="360"/>
      </w:pPr>
      <w:rPr>
        <w:rFonts w:ascii="Arial" w:hAnsi="Arial" w:hint="default"/>
      </w:rPr>
    </w:lvl>
    <w:lvl w:ilvl="3" w:tplc="41A259E0" w:tentative="1">
      <w:start w:val="1"/>
      <w:numFmt w:val="bullet"/>
      <w:lvlText w:val="•"/>
      <w:lvlJc w:val="left"/>
      <w:pPr>
        <w:tabs>
          <w:tab w:val="num" w:pos="2880"/>
        </w:tabs>
        <w:ind w:left="2880" w:hanging="360"/>
      </w:pPr>
      <w:rPr>
        <w:rFonts w:ascii="Arial" w:hAnsi="Arial" w:hint="default"/>
      </w:rPr>
    </w:lvl>
    <w:lvl w:ilvl="4" w:tplc="4292571E" w:tentative="1">
      <w:start w:val="1"/>
      <w:numFmt w:val="bullet"/>
      <w:lvlText w:val="•"/>
      <w:lvlJc w:val="left"/>
      <w:pPr>
        <w:tabs>
          <w:tab w:val="num" w:pos="3600"/>
        </w:tabs>
        <w:ind w:left="3600" w:hanging="360"/>
      </w:pPr>
      <w:rPr>
        <w:rFonts w:ascii="Arial" w:hAnsi="Arial" w:hint="default"/>
      </w:rPr>
    </w:lvl>
    <w:lvl w:ilvl="5" w:tplc="99AE3B8C" w:tentative="1">
      <w:start w:val="1"/>
      <w:numFmt w:val="bullet"/>
      <w:lvlText w:val="•"/>
      <w:lvlJc w:val="left"/>
      <w:pPr>
        <w:tabs>
          <w:tab w:val="num" w:pos="4320"/>
        </w:tabs>
        <w:ind w:left="4320" w:hanging="360"/>
      </w:pPr>
      <w:rPr>
        <w:rFonts w:ascii="Arial" w:hAnsi="Arial" w:hint="default"/>
      </w:rPr>
    </w:lvl>
    <w:lvl w:ilvl="6" w:tplc="B5561BDA" w:tentative="1">
      <w:start w:val="1"/>
      <w:numFmt w:val="bullet"/>
      <w:lvlText w:val="•"/>
      <w:lvlJc w:val="left"/>
      <w:pPr>
        <w:tabs>
          <w:tab w:val="num" w:pos="5040"/>
        </w:tabs>
        <w:ind w:left="5040" w:hanging="360"/>
      </w:pPr>
      <w:rPr>
        <w:rFonts w:ascii="Arial" w:hAnsi="Arial" w:hint="default"/>
      </w:rPr>
    </w:lvl>
    <w:lvl w:ilvl="7" w:tplc="BEF2E4B4" w:tentative="1">
      <w:start w:val="1"/>
      <w:numFmt w:val="bullet"/>
      <w:lvlText w:val="•"/>
      <w:lvlJc w:val="left"/>
      <w:pPr>
        <w:tabs>
          <w:tab w:val="num" w:pos="5760"/>
        </w:tabs>
        <w:ind w:left="5760" w:hanging="360"/>
      </w:pPr>
      <w:rPr>
        <w:rFonts w:ascii="Arial" w:hAnsi="Arial" w:hint="default"/>
      </w:rPr>
    </w:lvl>
    <w:lvl w:ilvl="8" w:tplc="61F8F2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514788"/>
    <w:multiLevelType w:val="hybridMultilevel"/>
    <w:tmpl w:val="C1EE64AA"/>
    <w:lvl w:ilvl="0" w:tplc="4A5E59B6">
      <w:start w:val="1"/>
      <w:numFmt w:val="bullet"/>
      <w:lvlText w:val="•"/>
      <w:lvlJc w:val="left"/>
      <w:pPr>
        <w:tabs>
          <w:tab w:val="num" w:pos="720"/>
        </w:tabs>
        <w:ind w:left="720" w:hanging="360"/>
      </w:pPr>
      <w:rPr>
        <w:rFonts w:ascii="Arial" w:hAnsi="Arial" w:hint="default"/>
      </w:rPr>
    </w:lvl>
    <w:lvl w:ilvl="1" w:tplc="0346CC70" w:tentative="1">
      <w:start w:val="1"/>
      <w:numFmt w:val="bullet"/>
      <w:lvlText w:val="•"/>
      <w:lvlJc w:val="left"/>
      <w:pPr>
        <w:tabs>
          <w:tab w:val="num" w:pos="1440"/>
        </w:tabs>
        <w:ind w:left="1440" w:hanging="360"/>
      </w:pPr>
      <w:rPr>
        <w:rFonts w:ascii="Arial" w:hAnsi="Arial" w:hint="default"/>
      </w:rPr>
    </w:lvl>
    <w:lvl w:ilvl="2" w:tplc="66F65B80" w:tentative="1">
      <w:start w:val="1"/>
      <w:numFmt w:val="bullet"/>
      <w:lvlText w:val="•"/>
      <w:lvlJc w:val="left"/>
      <w:pPr>
        <w:tabs>
          <w:tab w:val="num" w:pos="2160"/>
        </w:tabs>
        <w:ind w:left="2160" w:hanging="360"/>
      </w:pPr>
      <w:rPr>
        <w:rFonts w:ascii="Arial" w:hAnsi="Arial" w:hint="default"/>
      </w:rPr>
    </w:lvl>
    <w:lvl w:ilvl="3" w:tplc="9BB6FC7E" w:tentative="1">
      <w:start w:val="1"/>
      <w:numFmt w:val="bullet"/>
      <w:lvlText w:val="•"/>
      <w:lvlJc w:val="left"/>
      <w:pPr>
        <w:tabs>
          <w:tab w:val="num" w:pos="2880"/>
        </w:tabs>
        <w:ind w:left="2880" w:hanging="360"/>
      </w:pPr>
      <w:rPr>
        <w:rFonts w:ascii="Arial" w:hAnsi="Arial" w:hint="default"/>
      </w:rPr>
    </w:lvl>
    <w:lvl w:ilvl="4" w:tplc="F028D184" w:tentative="1">
      <w:start w:val="1"/>
      <w:numFmt w:val="bullet"/>
      <w:lvlText w:val="•"/>
      <w:lvlJc w:val="left"/>
      <w:pPr>
        <w:tabs>
          <w:tab w:val="num" w:pos="3600"/>
        </w:tabs>
        <w:ind w:left="3600" w:hanging="360"/>
      </w:pPr>
      <w:rPr>
        <w:rFonts w:ascii="Arial" w:hAnsi="Arial" w:hint="default"/>
      </w:rPr>
    </w:lvl>
    <w:lvl w:ilvl="5" w:tplc="3B42B80A" w:tentative="1">
      <w:start w:val="1"/>
      <w:numFmt w:val="bullet"/>
      <w:lvlText w:val="•"/>
      <w:lvlJc w:val="left"/>
      <w:pPr>
        <w:tabs>
          <w:tab w:val="num" w:pos="4320"/>
        </w:tabs>
        <w:ind w:left="4320" w:hanging="360"/>
      </w:pPr>
      <w:rPr>
        <w:rFonts w:ascii="Arial" w:hAnsi="Arial" w:hint="default"/>
      </w:rPr>
    </w:lvl>
    <w:lvl w:ilvl="6" w:tplc="D990F1D0" w:tentative="1">
      <w:start w:val="1"/>
      <w:numFmt w:val="bullet"/>
      <w:lvlText w:val="•"/>
      <w:lvlJc w:val="left"/>
      <w:pPr>
        <w:tabs>
          <w:tab w:val="num" w:pos="5040"/>
        </w:tabs>
        <w:ind w:left="5040" w:hanging="360"/>
      </w:pPr>
      <w:rPr>
        <w:rFonts w:ascii="Arial" w:hAnsi="Arial" w:hint="default"/>
      </w:rPr>
    </w:lvl>
    <w:lvl w:ilvl="7" w:tplc="61A2F98A" w:tentative="1">
      <w:start w:val="1"/>
      <w:numFmt w:val="bullet"/>
      <w:lvlText w:val="•"/>
      <w:lvlJc w:val="left"/>
      <w:pPr>
        <w:tabs>
          <w:tab w:val="num" w:pos="5760"/>
        </w:tabs>
        <w:ind w:left="5760" w:hanging="360"/>
      </w:pPr>
      <w:rPr>
        <w:rFonts w:ascii="Arial" w:hAnsi="Arial" w:hint="default"/>
      </w:rPr>
    </w:lvl>
    <w:lvl w:ilvl="8" w:tplc="C75CD1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940E70"/>
    <w:multiLevelType w:val="hybridMultilevel"/>
    <w:tmpl w:val="036A3B70"/>
    <w:lvl w:ilvl="0" w:tplc="A2D2C2EA">
      <w:start w:val="1"/>
      <w:numFmt w:val="bullet"/>
      <w:lvlText w:val="•"/>
      <w:lvlJc w:val="left"/>
      <w:pPr>
        <w:tabs>
          <w:tab w:val="num" w:pos="720"/>
        </w:tabs>
        <w:ind w:left="720" w:hanging="360"/>
      </w:pPr>
      <w:rPr>
        <w:rFonts w:ascii="Arial" w:hAnsi="Arial" w:hint="default"/>
      </w:rPr>
    </w:lvl>
    <w:lvl w:ilvl="1" w:tplc="30BAAF8E" w:tentative="1">
      <w:start w:val="1"/>
      <w:numFmt w:val="bullet"/>
      <w:lvlText w:val="•"/>
      <w:lvlJc w:val="left"/>
      <w:pPr>
        <w:tabs>
          <w:tab w:val="num" w:pos="1440"/>
        </w:tabs>
        <w:ind w:left="1440" w:hanging="360"/>
      </w:pPr>
      <w:rPr>
        <w:rFonts w:ascii="Arial" w:hAnsi="Arial" w:hint="default"/>
      </w:rPr>
    </w:lvl>
    <w:lvl w:ilvl="2" w:tplc="7A36DD54" w:tentative="1">
      <w:start w:val="1"/>
      <w:numFmt w:val="bullet"/>
      <w:lvlText w:val="•"/>
      <w:lvlJc w:val="left"/>
      <w:pPr>
        <w:tabs>
          <w:tab w:val="num" w:pos="2160"/>
        </w:tabs>
        <w:ind w:left="2160" w:hanging="360"/>
      </w:pPr>
      <w:rPr>
        <w:rFonts w:ascii="Arial" w:hAnsi="Arial" w:hint="default"/>
      </w:rPr>
    </w:lvl>
    <w:lvl w:ilvl="3" w:tplc="5F1E8F18" w:tentative="1">
      <w:start w:val="1"/>
      <w:numFmt w:val="bullet"/>
      <w:lvlText w:val="•"/>
      <w:lvlJc w:val="left"/>
      <w:pPr>
        <w:tabs>
          <w:tab w:val="num" w:pos="2880"/>
        </w:tabs>
        <w:ind w:left="2880" w:hanging="360"/>
      </w:pPr>
      <w:rPr>
        <w:rFonts w:ascii="Arial" w:hAnsi="Arial" w:hint="default"/>
      </w:rPr>
    </w:lvl>
    <w:lvl w:ilvl="4" w:tplc="0DC47552" w:tentative="1">
      <w:start w:val="1"/>
      <w:numFmt w:val="bullet"/>
      <w:lvlText w:val="•"/>
      <w:lvlJc w:val="left"/>
      <w:pPr>
        <w:tabs>
          <w:tab w:val="num" w:pos="3600"/>
        </w:tabs>
        <w:ind w:left="3600" w:hanging="360"/>
      </w:pPr>
      <w:rPr>
        <w:rFonts w:ascii="Arial" w:hAnsi="Arial" w:hint="default"/>
      </w:rPr>
    </w:lvl>
    <w:lvl w:ilvl="5" w:tplc="4A82E6A6" w:tentative="1">
      <w:start w:val="1"/>
      <w:numFmt w:val="bullet"/>
      <w:lvlText w:val="•"/>
      <w:lvlJc w:val="left"/>
      <w:pPr>
        <w:tabs>
          <w:tab w:val="num" w:pos="4320"/>
        </w:tabs>
        <w:ind w:left="4320" w:hanging="360"/>
      </w:pPr>
      <w:rPr>
        <w:rFonts w:ascii="Arial" w:hAnsi="Arial" w:hint="default"/>
      </w:rPr>
    </w:lvl>
    <w:lvl w:ilvl="6" w:tplc="F5B00D82" w:tentative="1">
      <w:start w:val="1"/>
      <w:numFmt w:val="bullet"/>
      <w:lvlText w:val="•"/>
      <w:lvlJc w:val="left"/>
      <w:pPr>
        <w:tabs>
          <w:tab w:val="num" w:pos="5040"/>
        </w:tabs>
        <w:ind w:left="5040" w:hanging="360"/>
      </w:pPr>
      <w:rPr>
        <w:rFonts w:ascii="Arial" w:hAnsi="Arial" w:hint="default"/>
      </w:rPr>
    </w:lvl>
    <w:lvl w:ilvl="7" w:tplc="A91643CA" w:tentative="1">
      <w:start w:val="1"/>
      <w:numFmt w:val="bullet"/>
      <w:lvlText w:val="•"/>
      <w:lvlJc w:val="left"/>
      <w:pPr>
        <w:tabs>
          <w:tab w:val="num" w:pos="5760"/>
        </w:tabs>
        <w:ind w:left="5760" w:hanging="360"/>
      </w:pPr>
      <w:rPr>
        <w:rFonts w:ascii="Arial" w:hAnsi="Arial" w:hint="default"/>
      </w:rPr>
    </w:lvl>
    <w:lvl w:ilvl="8" w:tplc="276CD4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583A38"/>
    <w:multiLevelType w:val="hybridMultilevel"/>
    <w:tmpl w:val="71B226CE"/>
    <w:lvl w:ilvl="0" w:tplc="22009E14">
      <w:start w:val="1"/>
      <w:numFmt w:val="bullet"/>
      <w:lvlText w:val="•"/>
      <w:lvlJc w:val="left"/>
      <w:pPr>
        <w:tabs>
          <w:tab w:val="num" w:pos="720"/>
        </w:tabs>
        <w:ind w:left="720" w:hanging="360"/>
      </w:pPr>
      <w:rPr>
        <w:rFonts w:ascii="Arial" w:hAnsi="Arial" w:hint="default"/>
      </w:rPr>
    </w:lvl>
    <w:lvl w:ilvl="1" w:tplc="D9D20BBC" w:tentative="1">
      <w:start w:val="1"/>
      <w:numFmt w:val="bullet"/>
      <w:lvlText w:val="•"/>
      <w:lvlJc w:val="left"/>
      <w:pPr>
        <w:tabs>
          <w:tab w:val="num" w:pos="1440"/>
        </w:tabs>
        <w:ind w:left="1440" w:hanging="360"/>
      </w:pPr>
      <w:rPr>
        <w:rFonts w:ascii="Arial" w:hAnsi="Arial" w:hint="default"/>
      </w:rPr>
    </w:lvl>
    <w:lvl w:ilvl="2" w:tplc="83165EEE" w:tentative="1">
      <w:start w:val="1"/>
      <w:numFmt w:val="bullet"/>
      <w:lvlText w:val="•"/>
      <w:lvlJc w:val="left"/>
      <w:pPr>
        <w:tabs>
          <w:tab w:val="num" w:pos="2160"/>
        </w:tabs>
        <w:ind w:left="2160" w:hanging="360"/>
      </w:pPr>
      <w:rPr>
        <w:rFonts w:ascii="Arial" w:hAnsi="Arial" w:hint="default"/>
      </w:rPr>
    </w:lvl>
    <w:lvl w:ilvl="3" w:tplc="30C2E7DE" w:tentative="1">
      <w:start w:val="1"/>
      <w:numFmt w:val="bullet"/>
      <w:lvlText w:val="•"/>
      <w:lvlJc w:val="left"/>
      <w:pPr>
        <w:tabs>
          <w:tab w:val="num" w:pos="2880"/>
        </w:tabs>
        <w:ind w:left="2880" w:hanging="360"/>
      </w:pPr>
      <w:rPr>
        <w:rFonts w:ascii="Arial" w:hAnsi="Arial" w:hint="default"/>
      </w:rPr>
    </w:lvl>
    <w:lvl w:ilvl="4" w:tplc="C1AC8A60" w:tentative="1">
      <w:start w:val="1"/>
      <w:numFmt w:val="bullet"/>
      <w:lvlText w:val="•"/>
      <w:lvlJc w:val="left"/>
      <w:pPr>
        <w:tabs>
          <w:tab w:val="num" w:pos="3600"/>
        </w:tabs>
        <w:ind w:left="3600" w:hanging="360"/>
      </w:pPr>
      <w:rPr>
        <w:rFonts w:ascii="Arial" w:hAnsi="Arial" w:hint="default"/>
      </w:rPr>
    </w:lvl>
    <w:lvl w:ilvl="5" w:tplc="2F3204F2" w:tentative="1">
      <w:start w:val="1"/>
      <w:numFmt w:val="bullet"/>
      <w:lvlText w:val="•"/>
      <w:lvlJc w:val="left"/>
      <w:pPr>
        <w:tabs>
          <w:tab w:val="num" w:pos="4320"/>
        </w:tabs>
        <w:ind w:left="4320" w:hanging="360"/>
      </w:pPr>
      <w:rPr>
        <w:rFonts w:ascii="Arial" w:hAnsi="Arial" w:hint="default"/>
      </w:rPr>
    </w:lvl>
    <w:lvl w:ilvl="6" w:tplc="366E9CD6" w:tentative="1">
      <w:start w:val="1"/>
      <w:numFmt w:val="bullet"/>
      <w:lvlText w:val="•"/>
      <w:lvlJc w:val="left"/>
      <w:pPr>
        <w:tabs>
          <w:tab w:val="num" w:pos="5040"/>
        </w:tabs>
        <w:ind w:left="5040" w:hanging="360"/>
      </w:pPr>
      <w:rPr>
        <w:rFonts w:ascii="Arial" w:hAnsi="Arial" w:hint="default"/>
      </w:rPr>
    </w:lvl>
    <w:lvl w:ilvl="7" w:tplc="41560B00" w:tentative="1">
      <w:start w:val="1"/>
      <w:numFmt w:val="bullet"/>
      <w:lvlText w:val="•"/>
      <w:lvlJc w:val="left"/>
      <w:pPr>
        <w:tabs>
          <w:tab w:val="num" w:pos="5760"/>
        </w:tabs>
        <w:ind w:left="5760" w:hanging="360"/>
      </w:pPr>
      <w:rPr>
        <w:rFonts w:ascii="Arial" w:hAnsi="Arial" w:hint="default"/>
      </w:rPr>
    </w:lvl>
    <w:lvl w:ilvl="8" w:tplc="4CF48E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841D8E"/>
    <w:multiLevelType w:val="hybridMultilevel"/>
    <w:tmpl w:val="14F8D46A"/>
    <w:lvl w:ilvl="0" w:tplc="96D27116">
      <w:start w:val="1"/>
      <w:numFmt w:val="bullet"/>
      <w:lvlText w:val="•"/>
      <w:lvlJc w:val="left"/>
      <w:pPr>
        <w:tabs>
          <w:tab w:val="num" w:pos="720"/>
        </w:tabs>
        <w:ind w:left="720" w:hanging="360"/>
      </w:pPr>
      <w:rPr>
        <w:rFonts w:ascii="Arial" w:hAnsi="Arial" w:hint="default"/>
      </w:rPr>
    </w:lvl>
    <w:lvl w:ilvl="1" w:tplc="F490D07C" w:tentative="1">
      <w:start w:val="1"/>
      <w:numFmt w:val="bullet"/>
      <w:lvlText w:val="•"/>
      <w:lvlJc w:val="left"/>
      <w:pPr>
        <w:tabs>
          <w:tab w:val="num" w:pos="1440"/>
        </w:tabs>
        <w:ind w:left="1440" w:hanging="360"/>
      </w:pPr>
      <w:rPr>
        <w:rFonts w:ascii="Arial" w:hAnsi="Arial" w:hint="default"/>
      </w:rPr>
    </w:lvl>
    <w:lvl w:ilvl="2" w:tplc="A274BC3C" w:tentative="1">
      <w:start w:val="1"/>
      <w:numFmt w:val="bullet"/>
      <w:lvlText w:val="•"/>
      <w:lvlJc w:val="left"/>
      <w:pPr>
        <w:tabs>
          <w:tab w:val="num" w:pos="2160"/>
        </w:tabs>
        <w:ind w:left="2160" w:hanging="360"/>
      </w:pPr>
      <w:rPr>
        <w:rFonts w:ascii="Arial" w:hAnsi="Arial" w:hint="default"/>
      </w:rPr>
    </w:lvl>
    <w:lvl w:ilvl="3" w:tplc="E2C8C466" w:tentative="1">
      <w:start w:val="1"/>
      <w:numFmt w:val="bullet"/>
      <w:lvlText w:val="•"/>
      <w:lvlJc w:val="left"/>
      <w:pPr>
        <w:tabs>
          <w:tab w:val="num" w:pos="2880"/>
        </w:tabs>
        <w:ind w:left="2880" w:hanging="360"/>
      </w:pPr>
      <w:rPr>
        <w:rFonts w:ascii="Arial" w:hAnsi="Arial" w:hint="default"/>
      </w:rPr>
    </w:lvl>
    <w:lvl w:ilvl="4" w:tplc="0C0CA274" w:tentative="1">
      <w:start w:val="1"/>
      <w:numFmt w:val="bullet"/>
      <w:lvlText w:val="•"/>
      <w:lvlJc w:val="left"/>
      <w:pPr>
        <w:tabs>
          <w:tab w:val="num" w:pos="3600"/>
        </w:tabs>
        <w:ind w:left="3600" w:hanging="360"/>
      </w:pPr>
      <w:rPr>
        <w:rFonts w:ascii="Arial" w:hAnsi="Arial" w:hint="default"/>
      </w:rPr>
    </w:lvl>
    <w:lvl w:ilvl="5" w:tplc="A89A860A" w:tentative="1">
      <w:start w:val="1"/>
      <w:numFmt w:val="bullet"/>
      <w:lvlText w:val="•"/>
      <w:lvlJc w:val="left"/>
      <w:pPr>
        <w:tabs>
          <w:tab w:val="num" w:pos="4320"/>
        </w:tabs>
        <w:ind w:left="4320" w:hanging="360"/>
      </w:pPr>
      <w:rPr>
        <w:rFonts w:ascii="Arial" w:hAnsi="Arial" w:hint="default"/>
      </w:rPr>
    </w:lvl>
    <w:lvl w:ilvl="6" w:tplc="9ACC1A22" w:tentative="1">
      <w:start w:val="1"/>
      <w:numFmt w:val="bullet"/>
      <w:lvlText w:val="•"/>
      <w:lvlJc w:val="left"/>
      <w:pPr>
        <w:tabs>
          <w:tab w:val="num" w:pos="5040"/>
        </w:tabs>
        <w:ind w:left="5040" w:hanging="360"/>
      </w:pPr>
      <w:rPr>
        <w:rFonts w:ascii="Arial" w:hAnsi="Arial" w:hint="default"/>
      </w:rPr>
    </w:lvl>
    <w:lvl w:ilvl="7" w:tplc="CB30AAEE" w:tentative="1">
      <w:start w:val="1"/>
      <w:numFmt w:val="bullet"/>
      <w:lvlText w:val="•"/>
      <w:lvlJc w:val="left"/>
      <w:pPr>
        <w:tabs>
          <w:tab w:val="num" w:pos="5760"/>
        </w:tabs>
        <w:ind w:left="5760" w:hanging="360"/>
      </w:pPr>
      <w:rPr>
        <w:rFonts w:ascii="Arial" w:hAnsi="Arial" w:hint="default"/>
      </w:rPr>
    </w:lvl>
    <w:lvl w:ilvl="8" w:tplc="0B701D6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5"/>
  </w:num>
  <w:num w:numId="4">
    <w:abstractNumId w:val="2"/>
  </w:num>
  <w:num w:numId="5">
    <w:abstractNumId w:val="11"/>
  </w:num>
  <w:num w:numId="6">
    <w:abstractNumId w:val="4"/>
  </w:num>
  <w:num w:numId="7">
    <w:abstractNumId w:val="6"/>
  </w:num>
  <w:num w:numId="8">
    <w:abstractNumId w:val="10"/>
  </w:num>
  <w:num w:numId="9">
    <w:abstractNumId w:val="3"/>
  </w:num>
  <w:num w:numId="10">
    <w:abstractNumId w:val="1"/>
  </w:num>
  <w:num w:numId="11">
    <w:abstractNumId w:val="12"/>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6E"/>
    <w:rsid w:val="0002351A"/>
    <w:rsid w:val="000E326E"/>
    <w:rsid w:val="002D7CA0"/>
    <w:rsid w:val="005132AF"/>
    <w:rsid w:val="005B5C7C"/>
    <w:rsid w:val="0080276E"/>
    <w:rsid w:val="009256D0"/>
    <w:rsid w:val="009C5D73"/>
    <w:rsid w:val="00AA048E"/>
    <w:rsid w:val="00EC7220"/>
    <w:rsid w:val="00F5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DD24C-CF13-4558-B8F9-6079B42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6E"/>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9C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5C7C"/>
    <w:rPr>
      <w:color w:val="0000FF"/>
      <w:u w:val="single"/>
    </w:rPr>
  </w:style>
  <w:style w:type="character" w:styleId="FollowedHyperlink">
    <w:name w:val="FollowedHyperlink"/>
    <w:basedOn w:val="DefaultParagraphFont"/>
    <w:uiPriority w:val="99"/>
    <w:semiHidden/>
    <w:unhideWhenUsed/>
    <w:rsid w:val="00AA048E"/>
    <w:rPr>
      <w:color w:val="954F72" w:themeColor="followedHyperlink"/>
      <w:u w:val="single"/>
    </w:rPr>
  </w:style>
  <w:style w:type="paragraph" w:styleId="BalloonText">
    <w:name w:val="Balloon Text"/>
    <w:basedOn w:val="Normal"/>
    <w:link w:val="BalloonTextChar"/>
    <w:uiPriority w:val="99"/>
    <w:semiHidden/>
    <w:unhideWhenUsed/>
    <w:rsid w:val="00513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6212">
      <w:bodyDiv w:val="1"/>
      <w:marLeft w:val="0"/>
      <w:marRight w:val="0"/>
      <w:marTop w:val="0"/>
      <w:marBottom w:val="0"/>
      <w:divBdr>
        <w:top w:val="none" w:sz="0" w:space="0" w:color="auto"/>
        <w:left w:val="none" w:sz="0" w:space="0" w:color="auto"/>
        <w:bottom w:val="none" w:sz="0" w:space="0" w:color="auto"/>
        <w:right w:val="none" w:sz="0" w:space="0" w:color="auto"/>
      </w:divBdr>
      <w:divsChild>
        <w:div w:id="3824392">
          <w:marLeft w:val="547"/>
          <w:marRight w:val="0"/>
          <w:marTop w:val="86"/>
          <w:marBottom w:val="0"/>
          <w:divBdr>
            <w:top w:val="none" w:sz="0" w:space="0" w:color="auto"/>
            <w:left w:val="none" w:sz="0" w:space="0" w:color="auto"/>
            <w:bottom w:val="none" w:sz="0" w:space="0" w:color="auto"/>
            <w:right w:val="none" w:sz="0" w:space="0" w:color="auto"/>
          </w:divBdr>
        </w:div>
        <w:div w:id="512719408">
          <w:marLeft w:val="547"/>
          <w:marRight w:val="0"/>
          <w:marTop w:val="86"/>
          <w:marBottom w:val="0"/>
          <w:divBdr>
            <w:top w:val="none" w:sz="0" w:space="0" w:color="auto"/>
            <w:left w:val="none" w:sz="0" w:space="0" w:color="auto"/>
            <w:bottom w:val="none" w:sz="0" w:space="0" w:color="auto"/>
            <w:right w:val="none" w:sz="0" w:space="0" w:color="auto"/>
          </w:divBdr>
        </w:div>
        <w:div w:id="1265848794">
          <w:marLeft w:val="547"/>
          <w:marRight w:val="0"/>
          <w:marTop w:val="86"/>
          <w:marBottom w:val="0"/>
          <w:divBdr>
            <w:top w:val="none" w:sz="0" w:space="0" w:color="auto"/>
            <w:left w:val="none" w:sz="0" w:space="0" w:color="auto"/>
            <w:bottom w:val="none" w:sz="0" w:space="0" w:color="auto"/>
            <w:right w:val="none" w:sz="0" w:space="0" w:color="auto"/>
          </w:divBdr>
        </w:div>
        <w:div w:id="915896142">
          <w:marLeft w:val="547"/>
          <w:marRight w:val="0"/>
          <w:marTop w:val="86"/>
          <w:marBottom w:val="0"/>
          <w:divBdr>
            <w:top w:val="none" w:sz="0" w:space="0" w:color="auto"/>
            <w:left w:val="none" w:sz="0" w:space="0" w:color="auto"/>
            <w:bottom w:val="none" w:sz="0" w:space="0" w:color="auto"/>
            <w:right w:val="none" w:sz="0" w:space="0" w:color="auto"/>
          </w:divBdr>
        </w:div>
      </w:divsChild>
    </w:div>
    <w:div w:id="324164479">
      <w:bodyDiv w:val="1"/>
      <w:marLeft w:val="0"/>
      <w:marRight w:val="0"/>
      <w:marTop w:val="0"/>
      <w:marBottom w:val="0"/>
      <w:divBdr>
        <w:top w:val="none" w:sz="0" w:space="0" w:color="auto"/>
        <w:left w:val="none" w:sz="0" w:space="0" w:color="auto"/>
        <w:bottom w:val="none" w:sz="0" w:space="0" w:color="auto"/>
        <w:right w:val="none" w:sz="0" w:space="0" w:color="auto"/>
      </w:divBdr>
    </w:div>
    <w:div w:id="382561262">
      <w:bodyDiv w:val="1"/>
      <w:marLeft w:val="0"/>
      <w:marRight w:val="0"/>
      <w:marTop w:val="0"/>
      <w:marBottom w:val="0"/>
      <w:divBdr>
        <w:top w:val="none" w:sz="0" w:space="0" w:color="auto"/>
        <w:left w:val="none" w:sz="0" w:space="0" w:color="auto"/>
        <w:bottom w:val="none" w:sz="0" w:space="0" w:color="auto"/>
        <w:right w:val="none" w:sz="0" w:space="0" w:color="auto"/>
      </w:divBdr>
    </w:div>
    <w:div w:id="430206089">
      <w:bodyDiv w:val="1"/>
      <w:marLeft w:val="0"/>
      <w:marRight w:val="0"/>
      <w:marTop w:val="0"/>
      <w:marBottom w:val="0"/>
      <w:divBdr>
        <w:top w:val="none" w:sz="0" w:space="0" w:color="auto"/>
        <w:left w:val="none" w:sz="0" w:space="0" w:color="auto"/>
        <w:bottom w:val="none" w:sz="0" w:space="0" w:color="auto"/>
        <w:right w:val="none" w:sz="0" w:space="0" w:color="auto"/>
      </w:divBdr>
      <w:divsChild>
        <w:div w:id="1568033848">
          <w:marLeft w:val="547"/>
          <w:marRight w:val="0"/>
          <w:marTop w:val="154"/>
          <w:marBottom w:val="0"/>
          <w:divBdr>
            <w:top w:val="none" w:sz="0" w:space="0" w:color="auto"/>
            <w:left w:val="none" w:sz="0" w:space="0" w:color="auto"/>
            <w:bottom w:val="none" w:sz="0" w:space="0" w:color="auto"/>
            <w:right w:val="none" w:sz="0" w:space="0" w:color="auto"/>
          </w:divBdr>
        </w:div>
      </w:divsChild>
    </w:div>
    <w:div w:id="541789365">
      <w:bodyDiv w:val="1"/>
      <w:marLeft w:val="0"/>
      <w:marRight w:val="0"/>
      <w:marTop w:val="0"/>
      <w:marBottom w:val="0"/>
      <w:divBdr>
        <w:top w:val="none" w:sz="0" w:space="0" w:color="auto"/>
        <w:left w:val="none" w:sz="0" w:space="0" w:color="auto"/>
        <w:bottom w:val="none" w:sz="0" w:space="0" w:color="auto"/>
        <w:right w:val="none" w:sz="0" w:space="0" w:color="auto"/>
      </w:divBdr>
    </w:div>
    <w:div w:id="590702353">
      <w:bodyDiv w:val="1"/>
      <w:marLeft w:val="0"/>
      <w:marRight w:val="0"/>
      <w:marTop w:val="0"/>
      <w:marBottom w:val="0"/>
      <w:divBdr>
        <w:top w:val="none" w:sz="0" w:space="0" w:color="auto"/>
        <w:left w:val="none" w:sz="0" w:space="0" w:color="auto"/>
        <w:bottom w:val="none" w:sz="0" w:space="0" w:color="auto"/>
        <w:right w:val="none" w:sz="0" w:space="0" w:color="auto"/>
      </w:divBdr>
      <w:divsChild>
        <w:div w:id="103579465">
          <w:marLeft w:val="547"/>
          <w:marRight w:val="0"/>
          <w:marTop w:val="130"/>
          <w:marBottom w:val="0"/>
          <w:divBdr>
            <w:top w:val="none" w:sz="0" w:space="0" w:color="auto"/>
            <w:left w:val="none" w:sz="0" w:space="0" w:color="auto"/>
            <w:bottom w:val="none" w:sz="0" w:space="0" w:color="auto"/>
            <w:right w:val="none" w:sz="0" w:space="0" w:color="auto"/>
          </w:divBdr>
        </w:div>
        <w:div w:id="1140227165">
          <w:marLeft w:val="547"/>
          <w:marRight w:val="0"/>
          <w:marTop w:val="130"/>
          <w:marBottom w:val="0"/>
          <w:divBdr>
            <w:top w:val="none" w:sz="0" w:space="0" w:color="auto"/>
            <w:left w:val="none" w:sz="0" w:space="0" w:color="auto"/>
            <w:bottom w:val="none" w:sz="0" w:space="0" w:color="auto"/>
            <w:right w:val="none" w:sz="0" w:space="0" w:color="auto"/>
          </w:divBdr>
        </w:div>
        <w:div w:id="1251114985">
          <w:marLeft w:val="547"/>
          <w:marRight w:val="0"/>
          <w:marTop w:val="130"/>
          <w:marBottom w:val="0"/>
          <w:divBdr>
            <w:top w:val="none" w:sz="0" w:space="0" w:color="auto"/>
            <w:left w:val="none" w:sz="0" w:space="0" w:color="auto"/>
            <w:bottom w:val="none" w:sz="0" w:space="0" w:color="auto"/>
            <w:right w:val="none" w:sz="0" w:space="0" w:color="auto"/>
          </w:divBdr>
        </w:div>
        <w:div w:id="15549529">
          <w:marLeft w:val="547"/>
          <w:marRight w:val="0"/>
          <w:marTop w:val="130"/>
          <w:marBottom w:val="0"/>
          <w:divBdr>
            <w:top w:val="none" w:sz="0" w:space="0" w:color="auto"/>
            <w:left w:val="none" w:sz="0" w:space="0" w:color="auto"/>
            <w:bottom w:val="none" w:sz="0" w:space="0" w:color="auto"/>
            <w:right w:val="none" w:sz="0" w:space="0" w:color="auto"/>
          </w:divBdr>
        </w:div>
      </w:divsChild>
    </w:div>
    <w:div w:id="593713369">
      <w:bodyDiv w:val="1"/>
      <w:marLeft w:val="0"/>
      <w:marRight w:val="0"/>
      <w:marTop w:val="0"/>
      <w:marBottom w:val="0"/>
      <w:divBdr>
        <w:top w:val="none" w:sz="0" w:space="0" w:color="auto"/>
        <w:left w:val="none" w:sz="0" w:space="0" w:color="auto"/>
        <w:bottom w:val="none" w:sz="0" w:space="0" w:color="auto"/>
        <w:right w:val="none" w:sz="0" w:space="0" w:color="auto"/>
      </w:divBdr>
      <w:divsChild>
        <w:div w:id="1659572926">
          <w:marLeft w:val="547"/>
          <w:marRight w:val="0"/>
          <w:marTop w:val="96"/>
          <w:marBottom w:val="0"/>
          <w:divBdr>
            <w:top w:val="none" w:sz="0" w:space="0" w:color="auto"/>
            <w:left w:val="none" w:sz="0" w:space="0" w:color="auto"/>
            <w:bottom w:val="none" w:sz="0" w:space="0" w:color="auto"/>
            <w:right w:val="none" w:sz="0" w:space="0" w:color="auto"/>
          </w:divBdr>
        </w:div>
        <w:div w:id="2100828926">
          <w:marLeft w:val="547"/>
          <w:marRight w:val="0"/>
          <w:marTop w:val="96"/>
          <w:marBottom w:val="0"/>
          <w:divBdr>
            <w:top w:val="none" w:sz="0" w:space="0" w:color="auto"/>
            <w:left w:val="none" w:sz="0" w:space="0" w:color="auto"/>
            <w:bottom w:val="none" w:sz="0" w:space="0" w:color="auto"/>
            <w:right w:val="none" w:sz="0" w:space="0" w:color="auto"/>
          </w:divBdr>
        </w:div>
      </w:divsChild>
    </w:div>
    <w:div w:id="622922587">
      <w:bodyDiv w:val="1"/>
      <w:marLeft w:val="0"/>
      <w:marRight w:val="0"/>
      <w:marTop w:val="0"/>
      <w:marBottom w:val="0"/>
      <w:divBdr>
        <w:top w:val="none" w:sz="0" w:space="0" w:color="auto"/>
        <w:left w:val="none" w:sz="0" w:space="0" w:color="auto"/>
        <w:bottom w:val="none" w:sz="0" w:space="0" w:color="auto"/>
        <w:right w:val="none" w:sz="0" w:space="0" w:color="auto"/>
      </w:divBdr>
    </w:div>
    <w:div w:id="625431089">
      <w:bodyDiv w:val="1"/>
      <w:marLeft w:val="0"/>
      <w:marRight w:val="0"/>
      <w:marTop w:val="0"/>
      <w:marBottom w:val="0"/>
      <w:divBdr>
        <w:top w:val="none" w:sz="0" w:space="0" w:color="auto"/>
        <w:left w:val="none" w:sz="0" w:space="0" w:color="auto"/>
        <w:bottom w:val="none" w:sz="0" w:space="0" w:color="auto"/>
        <w:right w:val="none" w:sz="0" w:space="0" w:color="auto"/>
      </w:divBdr>
      <w:divsChild>
        <w:div w:id="109665681">
          <w:marLeft w:val="547"/>
          <w:marRight w:val="0"/>
          <w:marTop w:val="96"/>
          <w:marBottom w:val="0"/>
          <w:divBdr>
            <w:top w:val="none" w:sz="0" w:space="0" w:color="auto"/>
            <w:left w:val="none" w:sz="0" w:space="0" w:color="auto"/>
            <w:bottom w:val="none" w:sz="0" w:space="0" w:color="auto"/>
            <w:right w:val="none" w:sz="0" w:space="0" w:color="auto"/>
          </w:divBdr>
        </w:div>
      </w:divsChild>
    </w:div>
    <w:div w:id="929895099">
      <w:bodyDiv w:val="1"/>
      <w:marLeft w:val="0"/>
      <w:marRight w:val="0"/>
      <w:marTop w:val="0"/>
      <w:marBottom w:val="0"/>
      <w:divBdr>
        <w:top w:val="none" w:sz="0" w:space="0" w:color="auto"/>
        <w:left w:val="none" w:sz="0" w:space="0" w:color="auto"/>
        <w:bottom w:val="none" w:sz="0" w:space="0" w:color="auto"/>
        <w:right w:val="none" w:sz="0" w:space="0" w:color="auto"/>
      </w:divBdr>
      <w:divsChild>
        <w:div w:id="751776028">
          <w:marLeft w:val="547"/>
          <w:marRight w:val="0"/>
          <w:marTop w:val="106"/>
          <w:marBottom w:val="0"/>
          <w:divBdr>
            <w:top w:val="none" w:sz="0" w:space="0" w:color="auto"/>
            <w:left w:val="none" w:sz="0" w:space="0" w:color="auto"/>
            <w:bottom w:val="none" w:sz="0" w:space="0" w:color="auto"/>
            <w:right w:val="none" w:sz="0" w:space="0" w:color="auto"/>
          </w:divBdr>
        </w:div>
        <w:div w:id="371611543">
          <w:marLeft w:val="547"/>
          <w:marRight w:val="0"/>
          <w:marTop w:val="106"/>
          <w:marBottom w:val="0"/>
          <w:divBdr>
            <w:top w:val="none" w:sz="0" w:space="0" w:color="auto"/>
            <w:left w:val="none" w:sz="0" w:space="0" w:color="auto"/>
            <w:bottom w:val="none" w:sz="0" w:space="0" w:color="auto"/>
            <w:right w:val="none" w:sz="0" w:space="0" w:color="auto"/>
          </w:divBdr>
        </w:div>
        <w:div w:id="1851144417">
          <w:marLeft w:val="547"/>
          <w:marRight w:val="0"/>
          <w:marTop w:val="106"/>
          <w:marBottom w:val="0"/>
          <w:divBdr>
            <w:top w:val="none" w:sz="0" w:space="0" w:color="auto"/>
            <w:left w:val="none" w:sz="0" w:space="0" w:color="auto"/>
            <w:bottom w:val="none" w:sz="0" w:space="0" w:color="auto"/>
            <w:right w:val="none" w:sz="0" w:space="0" w:color="auto"/>
          </w:divBdr>
        </w:div>
      </w:divsChild>
    </w:div>
    <w:div w:id="963344103">
      <w:bodyDiv w:val="1"/>
      <w:marLeft w:val="0"/>
      <w:marRight w:val="0"/>
      <w:marTop w:val="0"/>
      <w:marBottom w:val="0"/>
      <w:divBdr>
        <w:top w:val="none" w:sz="0" w:space="0" w:color="auto"/>
        <w:left w:val="none" w:sz="0" w:space="0" w:color="auto"/>
        <w:bottom w:val="none" w:sz="0" w:space="0" w:color="auto"/>
        <w:right w:val="none" w:sz="0" w:space="0" w:color="auto"/>
      </w:divBdr>
      <w:divsChild>
        <w:div w:id="405230285">
          <w:marLeft w:val="547"/>
          <w:marRight w:val="0"/>
          <w:marTop w:val="86"/>
          <w:marBottom w:val="0"/>
          <w:divBdr>
            <w:top w:val="none" w:sz="0" w:space="0" w:color="auto"/>
            <w:left w:val="none" w:sz="0" w:space="0" w:color="auto"/>
            <w:bottom w:val="none" w:sz="0" w:space="0" w:color="auto"/>
            <w:right w:val="none" w:sz="0" w:space="0" w:color="auto"/>
          </w:divBdr>
        </w:div>
        <w:div w:id="73091606">
          <w:marLeft w:val="547"/>
          <w:marRight w:val="0"/>
          <w:marTop w:val="86"/>
          <w:marBottom w:val="0"/>
          <w:divBdr>
            <w:top w:val="none" w:sz="0" w:space="0" w:color="auto"/>
            <w:left w:val="none" w:sz="0" w:space="0" w:color="auto"/>
            <w:bottom w:val="none" w:sz="0" w:space="0" w:color="auto"/>
            <w:right w:val="none" w:sz="0" w:space="0" w:color="auto"/>
          </w:divBdr>
        </w:div>
      </w:divsChild>
    </w:div>
    <w:div w:id="989483200">
      <w:bodyDiv w:val="1"/>
      <w:marLeft w:val="0"/>
      <w:marRight w:val="0"/>
      <w:marTop w:val="0"/>
      <w:marBottom w:val="0"/>
      <w:divBdr>
        <w:top w:val="none" w:sz="0" w:space="0" w:color="auto"/>
        <w:left w:val="none" w:sz="0" w:space="0" w:color="auto"/>
        <w:bottom w:val="none" w:sz="0" w:space="0" w:color="auto"/>
        <w:right w:val="none" w:sz="0" w:space="0" w:color="auto"/>
      </w:divBdr>
      <w:divsChild>
        <w:div w:id="1831482601">
          <w:marLeft w:val="547"/>
          <w:marRight w:val="0"/>
          <w:marTop w:val="96"/>
          <w:marBottom w:val="0"/>
          <w:divBdr>
            <w:top w:val="none" w:sz="0" w:space="0" w:color="auto"/>
            <w:left w:val="none" w:sz="0" w:space="0" w:color="auto"/>
            <w:bottom w:val="none" w:sz="0" w:space="0" w:color="auto"/>
            <w:right w:val="none" w:sz="0" w:space="0" w:color="auto"/>
          </w:divBdr>
        </w:div>
        <w:div w:id="764962578">
          <w:marLeft w:val="547"/>
          <w:marRight w:val="0"/>
          <w:marTop w:val="96"/>
          <w:marBottom w:val="0"/>
          <w:divBdr>
            <w:top w:val="none" w:sz="0" w:space="0" w:color="auto"/>
            <w:left w:val="none" w:sz="0" w:space="0" w:color="auto"/>
            <w:bottom w:val="none" w:sz="0" w:space="0" w:color="auto"/>
            <w:right w:val="none" w:sz="0" w:space="0" w:color="auto"/>
          </w:divBdr>
        </w:div>
      </w:divsChild>
    </w:div>
    <w:div w:id="1052193554">
      <w:bodyDiv w:val="1"/>
      <w:marLeft w:val="0"/>
      <w:marRight w:val="0"/>
      <w:marTop w:val="0"/>
      <w:marBottom w:val="0"/>
      <w:divBdr>
        <w:top w:val="none" w:sz="0" w:space="0" w:color="auto"/>
        <w:left w:val="none" w:sz="0" w:space="0" w:color="auto"/>
        <w:bottom w:val="none" w:sz="0" w:space="0" w:color="auto"/>
        <w:right w:val="none" w:sz="0" w:space="0" w:color="auto"/>
      </w:divBdr>
      <w:divsChild>
        <w:div w:id="828055310">
          <w:marLeft w:val="547"/>
          <w:marRight w:val="0"/>
          <w:marTop w:val="86"/>
          <w:marBottom w:val="0"/>
          <w:divBdr>
            <w:top w:val="none" w:sz="0" w:space="0" w:color="auto"/>
            <w:left w:val="none" w:sz="0" w:space="0" w:color="auto"/>
            <w:bottom w:val="none" w:sz="0" w:space="0" w:color="auto"/>
            <w:right w:val="none" w:sz="0" w:space="0" w:color="auto"/>
          </w:divBdr>
        </w:div>
        <w:div w:id="1082218027">
          <w:marLeft w:val="547"/>
          <w:marRight w:val="0"/>
          <w:marTop w:val="86"/>
          <w:marBottom w:val="0"/>
          <w:divBdr>
            <w:top w:val="none" w:sz="0" w:space="0" w:color="auto"/>
            <w:left w:val="none" w:sz="0" w:space="0" w:color="auto"/>
            <w:bottom w:val="none" w:sz="0" w:space="0" w:color="auto"/>
            <w:right w:val="none" w:sz="0" w:space="0" w:color="auto"/>
          </w:divBdr>
        </w:div>
      </w:divsChild>
    </w:div>
    <w:div w:id="1088035418">
      <w:bodyDiv w:val="1"/>
      <w:marLeft w:val="0"/>
      <w:marRight w:val="0"/>
      <w:marTop w:val="0"/>
      <w:marBottom w:val="0"/>
      <w:divBdr>
        <w:top w:val="none" w:sz="0" w:space="0" w:color="auto"/>
        <w:left w:val="none" w:sz="0" w:space="0" w:color="auto"/>
        <w:bottom w:val="none" w:sz="0" w:space="0" w:color="auto"/>
        <w:right w:val="none" w:sz="0" w:space="0" w:color="auto"/>
      </w:divBdr>
      <w:divsChild>
        <w:div w:id="1622566908">
          <w:marLeft w:val="547"/>
          <w:marRight w:val="0"/>
          <w:marTop w:val="106"/>
          <w:marBottom w:val="0"/>
          <w:divBdr>
            <w:top w:val="none" w:sz="0" w:space="0" w:color="auto"/>
            <w:left w:val="none" w:sz="0" w:space="0" w:color="auto"/>
            <w:bottom w:val="none" w:sz="0" w:space="0" w:color="auto"/>
            <w:right w:val="none" w:sz="0" w:space="0" w:color="auto"/>
          </w:divBdr>
        </w:div>
        <w:div w:id="1452437036">
          <w:marLeft w:val="547"/>
          <w:marRight w:val="0"/>
          <w:marTop w:val="106"/>
          <w:marBottom w:val="0"/>
          <w:divBdr>
            <w:top w:val="none" w:sz="0" w:space="0" w:color="auto"/>
            <w:left w:val="none" w:sz="0" w:space="0" w:color="auto"/>
            <w:bottom w:val="none" w:sz="0" w:space="0" w:color="auto"/>
            <w:right w:val="none" w:sz="0" w:space="0" w:color="auto"/>
          </w:divBdr>
        </w:div>
      </w:divsChild>
    </w:div>
    <w:div w:id="1150713360">
      <w:bodyDiv w:val="1"/>
      <w:marLeft w:val="0"/>
      <w:marRight w:val="0"/>
      <w:marTop w:val="0"/>
      <w:marBottom w:val="0"/>
      <w:divBdr>
        <w:top w:val="none" w:sz="0" w:space="0" w:color="auto"/>
        <w:left w:val="none" w:sz="0" w:space="0" w:color="auto"/>
        <w:bottom w:val="none" w:sz="0" w:space="0" w:color="auto"/>
        <w:right w:val="none" w:sz="0" w:space="0" w:color="auto"/>
      </w:divBdr>
    </w:div>
    <w:div w:id="1176117558">
      <w:bodyDiv w:val="1"/>
      <w:marLeft w:val="0"/>
      <w:marRight w:val="0"/>
      <w:marTop w:val="0"/>
      <w:marBottom w:val="0"/>
      <w:divBdr>
        <w:top w:val="none" w:sz="0" w:space="0" w:color="auto"/>
        <w:left w:val="none" w:sz="0" w:space="0" w:color="auto"/>
        <w:bottom w:val="none" w:sz="0" w:space="0" w:color="auto"/>
        <w:right w:val="none" w:sz="0" w:space="0" w:color="auto"/>
      </w:divBdr>
      <w:divsChild>
        <w:div w:id="986591678">
          <w:marLeft w:val="547"/>
          <w:marRight w:val="0"/>
          <w:marTop w:val="106"/>
          <w:marBottom w:val="0"/>
          <w:divBdr>
            <w:top w:val="none" w:sz="0" w:space="0" w:color="auto"/>
            <w:left w:val="none" w:sz="0" w:space="0" w:color="auto"/>
            <w:bottom w:val="none" w:sz="0" w:space="0" w:color="auto"/>
            <w:right w:val="none" w:sz="0" w:space="0" w:color="auto"/>
          </w:divBdr>
        </w:div>
        <w:div w:id="944000910">
          <w:marLeft w:val="547"/>
          <w:marRight w:val="0"/>
          <w:marTop w:val="106"/>
          <w:marBottom w:val="0"/>
          <w:divBdr>
            <w:top w:val="none" w:sz="0" w:space="0" w:color="auto"/>
            <w:left w:val="none" w:sz="0" w:space="0" w:color="auto"/>
            <w:bottom w:val="none" w:sz="0" w:space="0" w:color="auto"/>
            <w:right w:val="none" w:sz="0" w:space="0" w:color="auto"/>
          </w:divBdr>
        </w:div>
        <w:div w:id="2070106368">
          <w:marLeft w:val="547"/>
          <w:marRight w:val="0"/>
          <w:marTop w:val="106"/>
          <w:marBottom w:val="0"/>
          <w:divBdr>
            <w:top w:val="none" w:sz="0" w:space="0" w:color="auto"/>
            <w:left w:val="none" w:sz="0" w:space="0" w:color="auto"/>
            <w:bottom w:val="none" w:sz="0" w:space="0" w:color="auto"/>
            <w:right w:val="none" w:sz="0" w:space="0" w:color="auto"/>
          </w:divBdr>
        </w:div>
        <w:div w:id="537551444">
          <w:marLeft w:val="547"/>
          <w:marRight w:val="0"/>
          <w:marTop w:val="106"/>
          <w:marBottom w:val="0"/>
          <w:divBdr>
            <w:top w:val="none" w:sz="0" w:space="0" w:color="auto"/>
            <w:left w:val="none" w:sz="0" w:space="0" w:color="auto"/>
            <w:bottom w:val="none" w:sz="0" w:space="0" w:color="auto"/>
            <w:right w:val="none" w:sz="0" w:space="0" w:color="auto"/>
          </w:divBdr>
        </w:div>
      </w:divsChild>
    </w:div>
    <w:div w:id="1176578246">
      <w:bodyDiv w:val="1"/>
      <w:marLeft w:val="0"/>
      <w:marRight w:val="0"/>
      <w:marTop w:val="0"/>
      <w:marBottom w:val="0"/>
      <w:divBdr>
        <w:top w:val="none" w:sz="0" w:space="0" w:color="auto"/>
        <w:left w:val="none" w:sz="0" w:space="0" w:color="auto"/>
        <w:bottom w:val="none" w:sz="0" w:space="0" w:color="auto"/>
        <w:right w:val="none" w:sz="0" w:space="0" w:color="auto"/>
      </w:divBdr>
      <w:divsChild>
        <w:div w:id="1743017902">
          <w:marLeft w:val="547"/>
          <w:marRight w:val="0"/>
          <w:marTop w:val="144"/>
          <w:marBottom w:val="0"/>
          <w:divBdr>
            <w:top w:val="none" w:sz="0" w:space="0" w:color="auto"/>
            <w:left w:val="none" w:sz="0" w:space="0" w:color="auto"/>
            <w:bottom w:val="none" w:sz="0" w:space="0" w:color="auto"/>
            <w:right w:val="none" w:sz="0" w:space="0" w:color="auto"/>
          </w:divBdr>
        </w:div>
      </w:divsChild>
    </w:div>
    <w:div w:id="1240213924">
      <w:bodyDiv w:val="1"/>
      <w:marLeft w:val="0"/>
      <w:marRight w:val="0"/>
      <w:marTop w:val="0"/>
      <w:marBottom w:val="0"/>
      <w:divBdr>
        <w:top w:val="none" w:sz="0" w:space="0" w:color="auto"/>
        <w:left w:val="none" w:sz="0" w:space="0" w:color="auto"/>
        <w:bottom w:val="none" w:sz="0" w:space="0" w:color="auto"/>
        <w:right w:val="none" w:sz="0" w:space="0" w:color="auto"/>
      </w:divBdr>
    </w:div>
    <w:div w:id="1392535308">
      <w:bodyDiv w:val="1"/>
      <w:marLeft w:val="0"/>
      <w:marRight w:val="0"/>
      <w:marTop w:val="0"/>
      <w:marBottom w:val="0"/>
      <w:divBdr>
        <w:top w:val="none" w:sz="0" w:space="0" w:color="auto"/>
        <w:left w:val="none" w:sz="0" w:space="0" w:color="auto"/>
        <w:bottom w:val="none" w:sz="0" w:space="0" w:color="auto"/>
        <w:right w:val="none" w:sz="0" w:space="0" w:color="auto"/>
      </w:divBdr>
    </w:div>
    <w:div w:id="1413893985">
      <w:bodyDiv w:val="1"/>
      <w:marLeft w:val="0"/>
      <w:marRight w:val="0"/>
      <w:marTop w:val="0"/>
      <w:marBottom w:val="0"/>
      <w:divBdr>
        <w:top w:val="none" w:sz="0" w:space="0" w:color="auto"/>
        <w:left w:val="none" w:sz="0" w:space="0" w:color="auto"/>
        <w:bottom w:val="none" w:sz="0" w:space="0" w:color="auto"/>
        <w:right w:val="none" w:sz="0" w:space="0" w:color="auto"/>
      </w:divBdr>
    </w:div>
    <w:div w:id="1571382380">
      <w:bodyDiv w:val="1"/>
      <w:marLeft w:val="0"/>
      <w:marRight w:val="0"/>
      <w:marTop w:val="0"/>
      <w:marBottom w:val="0"/>
      <w:divBdr>
        <w:top w:val="none" w:sz="0" w:space="0" w:color="auto"/>
        <w:left w:val="none" w:sz="0" w:space="0" w:color="auto"/>
        <w:bottom w:val="none" w:sz="0" w:space="0" w:color="auto"/>
        <w:right w:val="none" w:sz="0" w:space="0" w:color="auto"/>
      </w:divBdr>
    </w:div>
    <w:div w:id="1715888379">
      <w:bodyDiv w:val="1"/>
      <w:marLeft w:val="0"/>
      <w:marRight w:val="0"/>
      <w:marTop w:val="0"/>
      <w:marBottom w:val="0"/>
      <w:divBdr>
        <w:top w:val="none" w:sz="0" w:space="0" w:color="auto"/>
        <w:left w:val="none" w:sz="0" w:space="0" w:color="auto"/>
        <w:bottom w:val="none" w:sz="0" w:space="0" w:color="auto"/>
        <w:right w:val="none" w:sz="0" w:space="0" w:color="auto"/>
      </w:divBdr>
    </w:div>
    <w:div w:id="1747918140">
      <w:bodyDiv w:val="1"/>
      <w:marLeft w:val="0"/>
      <w:marRight w:val="0"/>
      <w:marTop w:val="0"/>
      <w:marBottom w:val="0"/>
      <w:divBdr>
        <w:top w:val="none" w:sz="0" w:space="0" w:color="auto"/>
        <w:left w:val="none" w:sz="0" w:space="0" w:color="auto"/>
        <w:bottom w:val="none" w:sz="0" w:space="0" w:color="auto"/>
        <w:right w:val="none" w:sz="0" w:space="0" w:color="auto"/>
      </w:divBdr>
      <w:divsChild>
        <w:div w:id="1999457558">
          <w:marLeft w:val="547"/>
          <w:marRight w:val="0"/>
          <w:marTop w:val="86"/>
          <w:marBottom w:val="0"/>
          <w:divBdr>
            <w:top w:val="none" w:sz="0" w:space="0" w:color="auto"/>
            <w:left w:val="none" w:sz="0" w:space="0" w:color="auto"/>
            <w:bottom w:val="none" w:sz="0" w:space="0" w:color="auto"/>
            <w:right w:val="none" w:sz="0" w:space="0" w:color="auto"/>
          </w:divBdr>
        </w:div>
      </w:divsChild>
    </w:div>
    <w:div w:id="1870485494">
      <w:bodyDiv w:val="1"/>
      <w:marLeft w:val="0"/>
      <w:marRight w:val="0"/>
      <w:marTop w:val="0"/>
      <w:marBottom w:val="0"/>
      <w:divBdr>
        <w:top w:val="none" w:sz="0" w:space="0" w:color="auto"/>
        <w:left w:val="none" w:sz="0" w:space="0" w:color="auto"/>
        <w:bottom w:val="none" w:sz="0" w:space="0" w:color="auto"/>
        <w:right w:val="none" w:sz="0" w:space="0" w:color="auto"/>
      </w:divBdr>
      <w:divsChild>
        <w:div w:id="1866941724">
          <w:marLeft w:val="547"/>
          <w:marRight w:val="0"/>
          <w:marTop w:val="106"/>
          <w:marBottom w:val="0"/>
          <w:divBdr>
            <w:top w:val="none" w:sz="0" w:space="0" w:color="auto"/>
            <w:left w:val="none" w:sz="0" w:space="0" w:color="auto"/>
            <w:bottom w:val="none" w:sz="0" w:space="0" w:color="auto"/>
            <w:right w:val="none" w:sz="0" w:space="0" w:color="auto"/>
          </w:divBdr>
        </w:div>
        <w:div w:id="772363678">
          <w:marLeft w:val="547"/>
          <w:marRight w:val="0"/>
          <w:marTop w:val="106"/>
          <w:marBottom w:val="0"/>
          <w:divBdr>
            <w:top w:val="none" w:sz="0" w:space="0" w:color="auto"/>
            <w:left w:val="none" w:sz="0" w:space="0" w:color="auto"/>
            <w:bottom w:val="none" w:sz="0" w:space="0" w:color="auto"/>
            <w:right w:val="none" w:sz="0" w:space="0" w:color="auto"/>
          </w:divBdr>
        </w:div>
        <w:div w:id="7140425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alityhumanrights.com/uploaded_files/EqualityAct/PSED/health_policy_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alityhumanrights.com/uploaded_files/EqualityAct/PSED/health_policy_web.pdf" TargetMode="External"/><Relationship Id="rId5" Type="http://schemas.openxmlformats.org/officeDocument/2006/relationships/hyperlink" Target="http://www.equalityhumanrights.com/uploaded_files/research/psed_healt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hodson</dc:creator>
  <cp:keywords/>
  <dc:description/>
  <cp:lastModifiedBy>ann hodson</cp:lastModifiedBy>
  <cp:revision>2</cp:revision>
  <cp:lastPrinted>2015-03-16T09:53:00Z</cp:lastPrinted>
  <dcterms:created xsi:type="dcterms:W3CDTF">2016-03-29T19:46:00Z</dcterms:created>
  <dcterms:modified xsi:type="dcterms:W3CDTF">2016-03-29T19:46:00Z</dcterms:modified>
</cp:coreProperties>
</file>