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10D4" w:rsidRPr="007D4F87" w:rsidRDefault="006A05E3">
      <w:pPr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 xml:space="preserve">Enzyme exemplar essay. </w:t>
      </w:r>
      <w:bookmarkStart w:id="0" w:name="_GoBack"/>
      <w:bookmarkEnd w:id="0"/>
    </w:p>
    <w:p w:rsidR="007D4F87" w:rsidRDefault="007D4F87">
      <w:r>
        <w:t xml:space="preserve">Read through the sample essay, DO NOT look at the mark scheme at the end. </w:t>
      </w:r>
    </w:p>
    <w:p w:rsidR="007D4F87" w:rsidRDefault="007D4F87" w:rsidP="007D4F87">
      <w:pPr>
        <w:pStyle w:val="ListParagraph"/>
        <w:numPr>
          <w:ilvl w:val="0"/>
          <w:numId w:val="1"/>
        </w:numPr>
      </w:pPr>
      <w:r w:rsidRPr="007D4F87">
        <w:rPr>
          <w:b/>
        </w:rPr>
        <w:t>A01:</w:t>
      </w:r>
      <w:r>
        <w:t xml:space="preserve"> In one colour highlight A01 and identify the topic. </w:t>
      </w:r>
    </w:p>
    <w:p w:rsidR="007D4F87" w:rsidRDefault="007D4F87" w:rsidP="007D4F87">
      <w:pPr>
        <w:pStyle w:val="ListParagraph"/>
        <w:numPr>
          <w:ilvl w:val="0"/>
          <w:numId w:val="1"/>
        </w:numPr>
      </w:pPr>
      <w:r w:rsidRPr="007D4F87">
        <w:rPr>
          <w:b/>
        </w:rPr>
        <w:t>A02:</w:t>
      </w:r>
      <w:r>
        <w:t xml:space="preserve"> In a different colour highlight A02 linking the topic back to the question. </w:t>
      </w:r>
    </w:p>
    <w:p w:rsidR="007D4F87" w:rsidRDefault="007D4F87" w:rsidP="007D4F87">
      <w:pPr>
        <w:pStyle w:val="ListParagraph"/>
        <w:numPr>
          <w:ilvl w:val="0"/>
          <w:numId w:val="1"/>
        </w:numPr>
      </w:pPr>
      <w:r w:rsidRPr="007D4F87">
        <w:rPr>
          <w:b/>
        </w:rPr>
        <w:t>Breadth</w:t>
      </w:r>
      <w:r>
        <w:t>: How many Year 1 and Year 2 topics have been used?</w:t>
      </w:r>
    </w:p>
    <w:p w:rsidR="007D4F87" w:rsidRDefault="007D4F87" w:rsidP="007D4F87">
      <w:pPr>
        <w:pStyle w:val="ListParagraph"/>
        <w:numPr>
          <w:ilvl w:val="0"/>
          <w:numId w:val="1"/>
        </w:numPr>
      </w:pPr>
      <w:r w:rsidRPr="007D4F87">
        <w:rPr>
          <w:b/>
        </w:rPr>
        <w:t>Flow</w:t>
      </w:r>
      <w:r>
        <w:t xml:space="preserve">: Are the paragraphs linked together? </w:t>
      </w:r>
    </w:p>
    <w:p w:rsidR="007D4F87" w:rsidRDefault="007D4F87" w:rsidP="007D4F87">
      <w:pPr>
        <w:pStyle w:val="ListParagraph"/>
        <w:numPr>
          <w:ilvl w:val="0"/>
          <w:numId w:val="1"/>
        </w:numPr>
      </w:pPr>
      <w:r w:rsidRPr="007D4F87">
        <w:rPr>
          <w:b/>
        </w:rPr>
        <w:t>Essay examiner</w:t>
      </w:r>
      <w:r>
        <w:t>: Use the marking grid to decide which band the essay should be in. Decide what marks you think the essay should be awarded.</w:t>
      </w:r>
    </w:p>
    <w:p w:rsidR="007D4F87" w:rsidRDefault="007D4F87" w:rsidP="007D4F87">
      <w:pPr>
        <w:pStyle w:val="ListParagraph"/>
        <w:numPr>
          <w:ilvl w:val="0"/>
          <w:numId w:val="1"/>
        </w:numPr>
      </w:pPr>
      <w:r w:rsidRPr="007D4F87">
        <w:rPr>
          <w:b/>
        </w:rPr>
        <w:t>Essay examiner:</w:t>
      </w:r>
      <w:r>
        <w:t xml:space="preserve"> Look at the marking grid at the end of the essay. How accurate was your </w:t>
      </w:r>
      <w:proofErr w:type="gramStart"/>
      <w:r>
        <w:t>marking,</w:t>
      </w:r>
      <w:proofErr w:type="gramEnd"/>
      <w:r>
        <w:t xml:space="preserve"> </w:t>
      </w:r>
    </w:p>
    <w:p w:rsidR="007D4F87" w:rsidRDefault="007D4F87" w:rsidP="007D4F87">
      <w:pPr>
        <w:pStyle w:val="ListParagraph"/>
        <w:numPr>
          <w:ilvl w:val="0"/>
          <w:numId w:val="1"/>
        </w:numPr>
      </w:pPr>
      <w:r w:rsidRPr="007D4F87">
        <w:rPr>
          <w:b/>
        </w:rPr>
        <w:t>Improvement:</w:t>
      </w:r>
      <w:r>
        <w:t xml:space="preserve"> Suggest 3 ways to improve this essay to the next marking group. </w:t>
      </w:r>
    </w:p>
    <w:p w:rsidR="007D4F87" w:rsidRPr="007D4F87" w:rsidRDefault="007D4F87" w:rsidP="007D4F87">
      <w:pPr>
        <w:pStyle w:val="ListParagraph"/>
        <w:shd w:val="clear" w:color="auto" w:fill="FFFFFF"/>
        <w:spacing w:before="240" w:after="0" w:line="240" w:lineRule="auto"/>
        <w:ind w:right="567"/>
        <w:outlineLvl w:val="5"/>
        <w:rPr>
          <w:rFonts w:ascii="Arial" w:eastAsia="Times New Roman" w:hAnsi="Arial" w:cs="Arial"/>
          <w:color w:val="222222"/>
          <w:lang w:eastAsia="en-GB"/>
        </w:rPr>
      </w:pPr>
    </w:p>
    <w:tbl>
      <w:tblPr>
        <w:tblW w:w="0" w:type="auto"/>
        <w:tblInd w:w="600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000"/>
        <w:gridCol w:w="1700"/>
        <w:gridCol w:w="6600"/>
      </w:tblGrid>
      <w:tr w:rsidR="007D4F87" w:rsidRPr="007D4F87" w:rsidTr="007D4F87">
        <w:tc>
          <w:tcPr>
            <w:tcW w:w="1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4F87" w:rsidRPr="007D4F87" w:rsidRDefault="007D4F87" w:rsidP="007D4F87">
            <w:pPr>
              <w:spacing w:before="120" w:after="12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D4F87">
              <w:rPr>
                <w:rFonts w:ascii="Arial" w:eastAsia="Times New Roman" w:hAnsi="Arial" w:cs="Arial"/>
                <w:lang w:eastAsia="en-GB"/>
              </w:rPr>
              <w:t>21 – 25</w:t>
            </w:r>
          </w:p>
        </w:tc>
        <w:tc>
          <w:tcPr>
            <w:tcW w:w="1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4F87" w:rsidRPr="007D4F87" w:rsidRDefault="007D4F87" w:rsidP="007D4F87">
            <w:pPr>
              <w:spacing w:before="120" w:after="12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D4F87">
              <w:rPr>
                <w:rFonts w:ascii="Arial" w:eastAsia="Times New Roman" w:hAnsi="Arial" w:cs="Arial"/>
                <w:lang w:eastAsia="en-GB"/>
              </w:rPr>
              <w:t>Extended abstract</w:t>
            </w:r>
            <w:r w:rsidRPr="007D4F87">
              <w:rPr>
                <w:rFonts w:ascii="Arial" w:eastAsia="Times New Roman" w:hAnsi="Arial" w:cs="Arial"/>
                <w:lang w:eastAsia="en-GB"/>
              </w:rPr>
              <w:br/>
            </w:r>
            <w:r w:rsidRPr="007D4F87">
              <w:rPr>
                <w:rFonts w:ascii="Arial" w:eastAsia="Times New Roman" w:hAnsi="Arial" w:cs="Arial"/>
                <w:lang w:eastAsia="en-GB"/>
              </w:rPr>
              <w:br/>
              <w:t>Generalised beyond specific context</w:t>
            </w:r>
          </w:p>
        </w:tc>
        <w:tc>
          <w:tcPr>
            <w:tcW w:w="6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4F87" w:rsidRPr="007D4F87" w:rsidRDefault="007D4F87" w:rsidP="007D4F87">
            <w:pPr>
              <w:spacing w:before="120" w:after="12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D4F87">
              <w:rPr>
                <w:rFonts w:ascii="Arial" w:eastAsia="Times New Roman" w:hAnsi="Arial" w:cs="Arial"/>
                <w:lang w:eastAsia="en-GB"/>
              </w:rPr>
              <w:t>Response shows holistic approach to the question with a fully integrated answer which makes clear links between several different topics and the theme of the question.</w:t>
            </w:r>
          </w:p>
          <w:p w:rsidR="007D4F87" w:rsidRPr="007D4F87" w:rsidRDefault="007D4F87" w:rsidP="007D4F87">
            <w:pPr>
              <w:spacing w:before="60"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D4F87">
              <w:rPr>
                <w:rFonts w:ascii="Arial" w:eastAsia="Times New Roman" w:hAnsi="Arial" w:cs="Arial"/>
                <w:lang w:eastAsia="en-GB"/>
              </w:rPr>
              <w:t>Biology is detailed and comprehensive A-level content, uses appropriate terminology, and is very well written and always clearly explained.</w:t>
            </w:r>
          </w:p>
          <w:p w:rsidR="007D4F87" w:rsidRPr="007D4F87" w:rsidRDefault="007D4F87" w:rsidP="007D4F87">
            <w:pPr>
              <w:spacing w:before="60"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D4F87">
              <w:rPr>
                <w:rFonts w:ascii="Arial" w:eastAsia="Times New Roman" w:hAnsi="Arial" w:cs="Arial"/>
                <w:lang w:eastAsia="en-GB"/>
              </w:rPr>
              <w:t>No significant errors or irrelevant material.</w:t>
            </w:r>
          </w:p>
          <w:p w:rsidR="007D4F87" w:rsidRPr="007D4F87" w:rsidRDefault="007D4F87" w:rsidP="007D4F87">
            <w:pPr>
              <w:spacing w:before="60"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D4F87">
              <w:rPr>
                <w:rFonts w:ascii="Arial" w:eastAsia="Times New Roman" w:hAnsi="Arial" w:cs="Arial"/>
                <w:lang w:eastAsia="en-GB"/>
              </w:rPr>
              <w:t>For top marks in the band, the answer shows evidence of reading beyond specification requirements.</w:t>
            </w:r>
          </w:p>
        </w:tc>
      </w:tr>
      <w:tr w:rsidR="007D4F87" w:rsidRPr="007D4F87" w:rsidTr="007D4F87">
        <w:tc>
          <w:tcPr>
            <w:tcW w:w="1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4F87" w:rsidRPr="007D4F87" w:rsidRDefault="007D4F87" w:rsidP="007D4F87">
            <w:pPr>
              <w:spacing w:before="120" w:after="12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D4F87">
              <w:rPr>
                <w:rFonts w:ascii="Arial" w:eastAsia="Times New Roman" w:hAnsi="Arial" w:cs="Arial"/>
                <w:lang w:eastAsia="en-GB"/>
              </w:rPr>
              <w:t>16 – 20</w:t>
            </w:r>
          </w:p>
        </w:tc>
        <w:tc>
          <w:tcPr>
            <w:tcW w:w="1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4F87" w:rsidRPr="007D4F87" w:rsidRDefault="007D4F87" w:rsidP="007D4F87">
            <w:pPr>
              <w:spacing w:before="120" w:after="12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D4F87">
              <w:rPr>
                <w:rFonts w:ascii="Arial" w:eastAsia="Times New Roman" w:hAnsi="Arial" w:cs="Arial"/>
                <w:lang w:eastAsia="en-GB"/>
              </w:rPr>
              <w:t>Relational</w:t>
            </w:r>
            <w:r w:rsidRPr="007D4F87">
              <w:rPr>
                <w:rFonts w:ascii="Arial" w:eastAsia="Times New Roman" w:hAnsi="Arial" w:cs="Arial"/>
                <w:lang w:eastAsia="en-GB"/>
              </w:rPr>
              <w:br/>
            </w:r>
            <w:r w:rsidRPr="007D4F87">
              <w:rPr>
                <w:rFonts w:ascii="Arial" w:eastAsia="Times New Roman" w:hAnsi="Arial" w:cs="Arial"/>
                <w:lang w:eastAsia="en-GB"/>
              </w:rPr>
              <w:br/>
              <w:t>Integrated into a whole</w:t>
            </w:r>
          </w:p>
        </w:tc>
        <w:tc>
          <w:tcPr>
            <w:tcW w:w="6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4F87" w:rsidRPr="007D4F87" w:rsidRDefault="007D4F87" w:rsidP="007D4F87">
            <w:pPr>
              <w:spacing w:before="120" w:after="12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D4F87">
              <w:rPr>
                <w:rFonts w:ascii="Arial" w:eastAsia="Times New Roman" w:hAnsi="Arial" w:cs="Arial"/>
                <w:lang w:eastAsia="en-GB"/>
              </w:rPr>
              <w:t>Response links several topics to the main theme of the question, to form a series of interrelated points which are clearly explained.</w:t>
            </w:r>
          </w:p>
          <w:p w:rsidR="007D4F87" w:rsidRPr="007D4F87" w:rsidRDefault="007D4F87" w:rsidP="007D4F87">
            <w:pPr>
              <w:spacing w:before="60"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D4F87">
              <w:rPr>
                <w:rFonts w:ascii="Arial" w:eastAsia="Times New Roman" w:hAnsi="Arial" w:cs="Arial"/>
                <w:lang w:eastAsia="en-GB"/>
              </w:rPr>
              <w:t>Biology is fundamentally correct A-level content and contains some points which are detailed, though there may be some which are less well developed, with appropriate use of terminology.</w:t>
            </w:r>
          </w:p>
          <w:p w:rsidR="007D4F87" w:rsidRPr="007D4F87" w:rsidRDefault="007D4F87" w:rsidP="007D4F87">
            <w:pPr>
              <w:spacing w:before="60"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D4F87">
              <w:rPr>
                <w:rFonts w:ascii="Arial" w:eastAsia="Times New Roman" w:hAnsi="Arial" w:cs="Arial"/>
                <w:lang w:eastAsia="en-GB"/>
              </w:rPr>
              <w:t>Perhaps one significant error and, or, one irrelevant topic which detracts from the overall quality of the answer.</w:t>
            </w:r>
          </w:p>
        </w:tc>
      </w:tr>
      <w:tr w:rsidR="007D4F87" w:rsidRPr="007D4F87" w:rsidTr="007D4F87">
        <w:tc>
          <w:tcPr>
            <w:tcW w:w="1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4F87" w:rsidRPr="007D4F87" w:rsidRDefault="007D4F87" w:rsidP="007D4F87">
            <w:pPr>
              <w:spacing w:before="120" w:after="12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D4F87">
              <w:rPr>
                <w:rFonts w:ascii="Arial" w:eastAsia="Times New Roman" w:hAnsi="Arial" w:cs="Arial"/>
                <w:lang w:eastAsia="en-GB"/>
              </w:rPr>
              <w:t>11 – 15</w:t>
            </w:r>
          </w:p>
        </w:tc>
        <w:tc>
          <w:tcPr>
            <w:tcW w:w="1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4F87" w:rsidRPr="007D4F87" w:rsidRDefault="007D4F87" w:rsidP="007D4F87">
            <w:pPr>
              <w:spacing w:before="120" w:after="120" w:line="240" w:lineRule="auto"/>
              <w:rPr>
                <w:rFonts w:ascii="Arial" w:eastAsia="Times New Roman" w:hAnsi="Arial" w:cs="Arial"/>
                <w:lang w:eastAsia="en-GB"/>
              </w:rPr>
            </w:pPr>
            <w:proofErr w:type="spellStart"/>
            <w:r w:rsidRPr="007D4F87">
              <w:rPr>
                <w:rFonts w:ascii="Arial" w:eastAsia="Times New Roman" w:hAnsi="Arial" w:cs="Arial"/>
                <w:lang w:eastAsia="en-GB"/>
              </w:rPr>
              <w:t>Multistructural</w:t>
            </w:r>
            <w:proofErr w:type="spellEnd"/>
            <w:r w:rsidRPr="007D4F87">
              <w:rPr>
                <w:rFonts w:ascii="Arial" w:eastAsia="Times New Roman" w:hAnsi="Arial" w:cs="Arial"/>
                <w:lang w:eastAsia="en-GB"/>
              </w:rPr>
              <w:br/>
            </w:r>
            <w:r w:rsidRPr="007D4F87">
              <w:rPr>
                <w:rFonts w:ascii="Arial" w:eastAsia="Times New Roman" w:hAnsi="Arial" w:cs="Arial"/>
                <w:lang w:eastAsia="en-GB"/>
              </w:rPr>
              <w:br/>
              <w:t>Several aspects covered but they are unrelated</w:t>
            </w:r>
          </w:p>
        </w:tc>
        <w:tc>
          <w:tcPr>
            <w:tcW w:w="6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4F87" w:rsidRPr="007D4F87" w:rsidRDefault="007D4F87" w:rsidP="007D4F87">
            <w:pPr>
              <w:spacing w:before="120" w:after="12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D4F87">
              <w:rPr>
                <w:rFonts w:ascii="Arial" w:eastAsia="Times New Roman" w:hAnsi="Arial" w:cs="Arial"/>
                <w:lang w:eastAsia="en-GB"/>
              </w:rPr>
              <w:t>Response mostly deals with suitable topics but they are not interrelated and links are not made to the theme of the question.</w:t>
            </w:r>
          </w:p>
          <w:p w:rsidR="007D4F87" w:rsidRPr="007D4F87" w:rsidRDefault="007D4F87" w:rsidP="007D4F87">
            <w:pPr>
              <w:spacing w:before="60"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D4F87">
              <w:rPr>
                <w:rFonts w:ascii="Arial" w:eastAsia="Times New Roman" w:hAnsi="Arial" w:cs="Arial"/>
                <w:lang w:eastAsia="en-GB"/>
              </w:rPr>
              <w:t>Biology is usually correct A-level content, though it lacks detail. It is usually clearly explained and generally uses appropriate terminology.</w:t>
            </w:r>
          </w:p>
          <w:p w:rsidR="007D4F87" w:rsidRPr="007D4F87" w:rsidRDefault="007D4F87" w:rsidP="007D4F87">
            <w:pPr>
              <w:spacing w:before="60"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D4F87">
              <w:rPr>
                <w:rFonts w:ascii="Arial" w:eastAsia="Times New Roman" w:hAnsi="Arial" w:cs="Arial"/>
                <w:lang w:eastAsia="en-GB"/>
              </w:rPr>
              <w:t>Some significant errors and, or, more than one irrelevant topic.</w:t>
            </w:r>
          </w:p>
        </w:tc>
      </w:tr>
      <w:tr w:rsidR="007D4F87" w:rsidRPr="007D4F87" w:rsidTr="007D4F87">
        <w:tc>
          <w:tcPr>
            <w:tcW w:w="1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4F87" w:rsidRPr="007D4F87" w:rsidRDefault="007D4F87" w:rsidP="007D4F87">
            <w:pPr>
              <w:spacing w:before="120" w:after="12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D4F87">
              <w:rPr>
                <w:rFonts w:ascii="Arial" w:eastAsia="Times New Roman" w:hAnsi="Arial" w:cs="Arial"/>
                <w:lang w:eastAsia="en-GB"/>
              </w:rPr>
              <w:t>6 – 10</w:t>
            </w:r>
          </w:p>
        </w:tc>
        <w:tc>
          <w:tcPr>
            <w:tcW w:w="1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4F87" w:rsidRPr="007D4F87" w:rsidRDefault="007D4F87" w:rsidP="007D4F87">
            <w:pPr>
              <w:spacing w:before="120" w:after="12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D4F87">
              <w:rPr>
                <w:rFonts w:ascii="Arial" w:eastAsia="Times New Roman" w:hAnsi="Arial" w:cs="Arial"/>
                <w:lang w:eastAsia="en-GB"/>
              </w:rPr>
              <w:t>Unistructural</w:t>
            </w:r>
            <w:r w:rsidRPr="007D4F87">
              <w:rPr>
                <w:rFonts w:ascii="Arial" w:eastAsia="Times New Roman" w:hAnsi="Arial" w:cs="Arial"/>
                <w:lang w:eastAsia="en-GB"/>
              </w:rPr>
              <w:br/>
            </w:r>
            <w:r w:rsidRPr="007D4F87">
              <w:rPr>
                <w:rFonts w:ascii="Arial" w:eastAsia="Times New Roman" w:hAnsi="Arial" w:cs="Arial"/>
                <w:lang w:eastAsia="en-GB"/>
              </w:rPr>
              <w:br/>
              <w:t>Only one or few aspects covered</w:t>
            </w:r>
          </w:p>
        </w:tc>
        <w:tc>
          <w:tcPr>
            <w:tcW w:w="6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4F87" w:rsidRPr="007D4F87" w:rsidRDefault="007D4F87" w:rsidP="007D4F87">
            <w:pPr>
              <w:spacing w:before="120"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D4F87">
              <w:rPr>
                <w:rFonts w:ascii="Arial" w:eastAsia="Times New Roman" w:hAnsi="Arial" w:cs="Arial"/>
                <w:lang w:eastAsia="en-GB"/>
              </w:rPr>
              <w:t>Response predominantly deals with only one or two topics that relate to the question.</w:t>
            </w:r>
          </w:p>
          <w:p w:rsidR="007D4F87" w:rsidRPr="007D4F87" w:rsidRDefault="007D4F87" w:rsidP="007D4F87">
            <w:pPr>
              <w:spacing w:before="60"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D4F87">
              <w:rPr>
                <w:rFonts w:ascii="Arial" w:eastAsia="Times New Roman" w:hAnsi="Arial" w:cs="Arial"/>
                <w:lang w:eastAsia="en-GB"/>
              </w:rPr>
              <w:t>Biology presented shows some superficial A-level content that may be poorly explained, lacking in detail, or show limited use of appropriate terminology.</w:t>
            </w:r>
          </w:p>
          <w:p w:rsidR="007D4F87" w:rsidRPr="007D4F87" w:rsidRDefault="007D4F87" w:rsidP="007D4F87">
            <w:pPr>
              <w:spacing w:before="60"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D4F87">
              <w:rPr>
                <w:rFonts w:ascii="Arial" w:eastAsia="Times New Roman" w:hAnsi="Arial" w:cs="Arial"/>
                <w:lang w:eastAsia="en-GB"/>
              </w:rPr>
              <w:t>May contain a number of significant errors and, or, irrelevant topics.</w:t>
            </w:r>
          </w:p>
        </w:tc>
      </w:tr>
      <w:tr w:rsidR="007D4F87" w:rsidRPr="007D4F87" w:rsidTr="007D4F87">
        <w:tc>
          <w:tcPr>
            <w:tcW w:w="1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4F87" w:rsidRPr="007D4F87" w:rsidRDefault="007D4F87" w:rsidP="007D4F87">
            <w:pPr>
              <w:spacing w:before="120" w:after="12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D4F87">
              <w:rPr>
                <w:rFonts w:ascii="Arial" w:eastAsia="Times New Roman" w:hAnsi="Arial" w:cs="Arial"/>
                <w:lang w:eastAsia="en-GB"/>
              </w:rPr>
              <w:t>1 – 5</w:t>
            </w:r>
          </w:p>
        </w:tc>
        <w:tc>
          <w:tcPr>
            <w:tcW w:w="1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4F87" w:rsidRPr="007D4F87" w:rsidRDefault="007D4F87" w:rsidP="007D4F87">
            <w:pPr>
              <w:spacing w:before="120" w:after="12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D4F87">
              <w:rPr>
                <w:rFonts w:ascii="Arial" w:eastAsia="Times New Roman" w:hAnsi="Arial" w:cs="Arial"/>
                <w:lang w:eastAsia="en-GB"/>
              </w:rPr>
              <w:t>Unfocused</w:t>
            </w:r>
          </w:p>
        </w:tc>
        <w:tc>
          <w:tcPr>
            <w:tcW w:w="6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4F87" w:rsidRPr="007D4F87" w:rsidRDefault="007D4F87" w:rsidP="007D4F87">
            <w:pPr>
              <w:spacing w:before="120"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D4F87">
              <w:rPr>
                <w:rFonts w:ascii="Arial" w:eastAsia="Times New Roman" w:hAnsi="Arial" w:cs="Arial"/>
                <w:lang w:eastAsia="en-GB"/>
              </w:rPr>
              <w:t>Response only indirectly addresses the theme of the question and merely presents a series of biological facts which are usually descriptive in nature or poorly explained and at times may be factually incorrect.</w:t>
            </w:r>
          </w:p>
          <w:p w:rsidR="007D4F87" w:rsidRPr="007D4F87" w:rsidRDefault="007D4F87" w:rsidP="007D4F87">
            <w:pPr>
              <w:spacing w:before="60"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D4F87">
              <w:rPr>
                <w:rFonts w:ascii="Arial" w:eastAsia="Times New Roman" w:hAnsi="Arial" w:cs="Arial"/>
                <w:lang w:eastAsia="en-GB"/>
              </w:rPr>
              <w:t xml:space="preserve">Content and terminology </w:t>
            </w:r>
            <w:proofErr w:type="gramStart"/>
            <w:r w:rsidRPr="007D4F87">
              <w:rPr>
                <w:rFonts w:ascii="Arial" w:eastAsia="Times New Roman" w:hAnsi="Arial" w:cs="Arial"/>
                <w:lang w:eastAsia="en-GB"/>
              </w:rPr>
              <w:t>is</w:t>
            </w:r>
            <w:proofErr w:type="gramEnd"/>
            <w:r w:rsidRPr="007D4F87">
              <w:rPr>
                <w:rFonts w:ascii="Arial" w:eastAsia="Times New Roman" w:hAnsi="Arial" w:cs="Arial"/>
                <w:lang w:eastAsia="en-GB"/>
              </w:rPr>
              <w:t xml:space="preserve"> generally below A-level.</w:t>
            </w:r>
          </w:p>
          <w:p w:rsidR="007D4F87" w:rsidRPr="007D4F87" w:rsidRDefault="007D4F87" w:rsidP="007D4F87">
            <w:pPr>
              <w:spacing w:before="60" w:after="12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D4F87">
              <w:rPr>
                <w:rFonts w:ascii="Arial" w:eastAsia="Times New Roman" w:hAnsi="Arial" w:cs="Arial"/>
                <w:lang w:eastAsia="en-GB"/>
              </w:rPr>
              <w:t>May contain a large number of errors and, or, irrelevant topics.</w:t>
            </w:r>
          </w:p>
        </w:tc>
      </w:tr>
      <w:tr w:rsidR="007D4F87" w:rsidRPr="007D4F87" w:rsidTr="007D4F87">
        <w:tc>
          <w:tcPr>
            <w:tcW w:w="1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4F87" w:rsidRPr="007D4F87" w:rsidRDefault="007D4F87" w:rsidP="007D4F87">
            <w:pPr>
              <w:spacing w:before="120" w:after="12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D4F87">
              <w:rPr>
                <w:rFonts w:ascii="Arial" w:eastAsia="Times New Roman" w:hAnsi="Arial" w:cs="Arial"/>
                <w:lang w:eastAsia="en-GB"/>
              </w:rPr>
              <w:t>0</w:t>
            </w:r>
          </w:p>
        </w:tc>
        <w:tc>
          <w:tcPr>
            <w:tcW w:w="1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4F87" w:rsidRPr="007D4F87" w:rsidRDefault="007D4F87" w:rsidP="007D4F87">
            <w:pPr>
              <w:spacing w:before="120" w:after="12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D4F87">
              <w:rPr>
                <w:rFonts w:ascii="Arial" w:eastAsia="Times New Roman" w:hAnsi="Arial" w:cs="Arial"/>
                <w:b/>
                <w:bCs/>
                <w:lang w:eastAsia="en-GB"/>
              </w:rPr>
              <w:t> </w:t>
            </w:r>
          </w:p>
        </w:tc>
        <w:tc>
          <w:tcPr>
            <w:tcW w:w="6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4F87" w:rsidRPr="007D4F87" w:rsidRDefault="007D4F87" w:rsidP="007D4F87">
            <w:pPr>
              <w:spacing w:before="120" w:after="12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D4F87">
              <w:rPr>
                <w:rFonts w:ascii="Arial" w:eastAsia="Times New Roman" w:hAnsi="Arial" w:cs="Arial"/>
                <w:lang w:eastAsia="en-GB"/>
              </w:rPr>
              <w:t>Nothing of relevance or no response.</w:t>
            </w:r>
          </w:p>
        </w:tc>
      </w:tr>
    </w:tbl>
    <w:p w:rsidR="007D4F87" w:rsidRDefault="007D4F87" w:rsidP="007D4F87"/>
    <w:sectPr w:rsidR="007D4F87" w:rsidSect="007D4F8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857187"/>
    <w:multiLevelType w:val="hybridMultilevel"/>
    <w:tmpl w:val="B1C08E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F87"/>
    <w:rsid w:val="006A05E3"/>
    <w:rsid w:val="007D4F87"/>
    <w:rsid w:val="00863445"/>
    <w:rsid w:val="008F5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1797CE"/>
  <w15:chartTrackingRefBased/>
  <w15:docId w15:val="{72CA3774-2636-4062-AF1C-998C02BC4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4F87"/>
    <w:pPr>
      <w:ind w:left="720"/>
      <w:contextualSpacing/>
    </w:pPr>
  </w:style>
  <w:style w:type="paragraph" w:customStyle="1" w:styleId="question">
    <w:name w:val="question"/>
    <w:basedOn w:val="Normal"/>
    <w:rsid w:val="007D4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boxl">
    <w:name w:val="boxl"/>
    <w:basedOn w:val="Normal"/>
    <w:rsid w:val="007D4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550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Carmel College</Company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Edgell</dc:creator>
  <cp:keywords/>
  <dc:description/>
  <cp:lastModifiedBy>Kim Edgell</cp:lastModifiedBy>
  <cp:revision>2</cp:revision>
  <dcterms:created xsi:type="dcterms:W3CDTF">2021-01-03T10:10:00Z</dcterms:created>
  <dcterms:modified xsi:type="dcterms:W3CDTF">2021-01-03T10:10:00Z</dcterms:modified>
</cp:coreProperties>
</file>